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DBC151" w14:textId="77777777" w:rsidR="00D159CB" w:rsidRPr="000C70CA" w:rsidRDefault="00D159CB" w:rsidP="000A5493">
      <w:pPr>
        <w:pStyle w:val="Keywords"/>
        <w:ind w:left="0" w:right="0"/>
        <w:jc w:val="center"/>
      </w:pPr>
      <w:r w:rsidRPr="000C70CA">
        <w:t>THE COSMOPOLARITY OF SEX TRAFFICKING:  LIQUEFYING SOLUTIONS TO A LIQUID PROBLEM</w:t>
      </w:r>
    </w:p>
    <w:p w14:paraId="6C941970" w14:textId="77777777" w:rsidR="000A5493" w:rsidRPr="000C70CA" w:rsidRDefault="000A5493" w:rsidP="000A5493">
      <w:pPr>
        <w:jc w:val="center"/>
        <w:rPr>
          <w:rFonts w:ascii="Times New Roman" w:hAnsi="Times New Roman" w:cs="Times New Roman"/>
        </w:rPr>
      </w:pPr>
      <w:r w:rsidRPr="000C70CA">
        <w:rPr>
          <w:rFonts w:ascii="Times New Roman" w:hAnsi="Times New Roman" w:cs="Times New Roman"/>
        </w:rPr>
        <w:t>By: Archill Niña F. Capistrano</w:t>
      </w:r>
    </w:p>
    <w:p w14:paraId="1B235541" w14:textId="77777777" w:rsidR="00ED77A7" w:rsidRPr="000C70CA" w:rsidRDefault="00ED77A7" w:rsidP="000A5493">
      <w:pPr>
        <w:jc w:val="center"/>
        <w:rPr>
          <w:rFonts w:ascii="Times New Roman" w:hAnsi="Times New Roman" w:cs="Times New Roman"/>
        </w:rPr>
      </w:pPr>
    </w:p>
    <w:p w14:paraId="358A5BFB" w14:textId="77777777" w:rsidR="00ED77A7" w:rsidRPr="000C70CA" w:rsidRDefault="00ED77A7" w:rsidP="000A5493">
      <w:pPr>
        <w:jc w:val="center"/>
        <w:rPr>
          <w:rFonts w:ascii="Times New Roman" w:hAnsi="Times New Roman" w:cs="Times New Roman"/>
        </w:rPr>
      </w:pPr>
    </w:p>
    <w:p w14:paraId="17F77CF6" w14:textId="0C819581" w:rsidR="00ED77A7" w:rsidRPr="000C70CA" w:rsidRDefault="00ED77A7" w:rsidP="000A5493">
      <w:pPr>
        <w:jc w:val="center"/>
        <w:rPr>
          <w:rFonts w:ascii="Times New Roman" w:hAnsi="Times New Roman" w:cs="Times New Roman"/>
          <w:b/>
        </w:rPr>
      </w:pPr>
      <w:r w:rsidRPr="000C70CA">
        <w:rPr>
          <w:rFonts w:ascii="Times New Roman" w:hAnsi="Times New Roman" w:cs="Times New Roman"/>
          <w:b/>
        </w:rPr>
        <w:t>Abstract</w:t>
      </w:r>
    </w:p>
    <w:p w14:paraId="08A0D5CD" w14:textId="77777777" w:rsidR="00EB6AEE" w:rsidRPr="000C70CA" w:rsidRDefault="00EB6AEE" w:rsidP="00D67C89">
      <w:pPr>
        <w:pStyle w:val="Abstract"/>
        <w:ind w:left="0" w:right="0"/>
      </w:pPr>
      <w:r w:rsidRPr="000C70CA">
        <w:rPr>
          <w:szCs w:val="22"/>
        </w:rPr>
        <w:t xml:space="preserve">The nation-states’ role as traditional guarantor of </w:t>
      </w:r>
      <w:r w:rsidR="00D67C89" w:rsidRPr="000C70CA">
        <w:rPr>
          <w:szCs w:val="22"/>
        </w:rPr>
        <w:t xml:space="preserve">people’s </w:t>
      </w:r>
      <w:r w:rsidRPr="000C70CA">
        <w:rPr>
          <w:szCs w:val="22"/>
        </w:rPr>
        <w:t xml:space="preserve">security </w:t>
      </w:r>
      <w:r w:rsidR="00D67C89" w:rsidRPr="000C70CA">
        <w:rPr>
          <w:szCs w:val="22"/>
        </w:rPr>
        <w:t xml:space="preserve">has been under attack </w:t>
      </w:r>
      <w:r w:rsidR="00C21A95" w:rsidRPr="000C70CA">
        <w:rPr>
          <w:szCs w:val="22"/>
        </w:rPr>
        <w:t>given</w:t>
      </w:r>
      <w:r w:rsidR="00D67C89" w:rsidRPr="000C70CA">
        <w:rPr>
          <w:szCs w:val="22"/>
        </w:rPr>
        <w:t xml:space="preserve"> the rise of non-traditional security threats</w:t>
      </w:r>
      <w:r w:rsidR="00C21A95" w:rsidRPr="000C70CA">
        <w:rPr>
          <w:szCs w:val="22"/>
        </w:rPr>
        <w:t xml:space="preserve"> particularly from increased </w:t>
      </w:r>
      <w:r w:rsidR="00D67C89" w:rsidRPr="000C70CA">
        <w:rPr>
          <w:szCs w:val="22"/>
        </w:rPr>
        <w:t>mo</w:t>
      </w:r>
      <w:r w:rsidR="00C21A95" w:rsidRPr="000C70CA">
        <w:rPr>
          <w:szCs w:val="22"/>
        </w:rPr>
        <w:t>bility and interconnectedness in</w:t>
      </w:r>
      <w:r w:rsidR="00D67C89" w:rsidRPr="000C70CA">
        <w:rPr>
          <w:szCs w:val="22"/>
        </w:rPr>
        <w:t xml:space="preserve"> a globalizing world. </w:t>
      </w:r>
      <w:r w:rsidR="00C21A95" w:rsidRPr="000C70CA">
        <w:t>However, the</w:t>
      </w:r>
      <w:r w:rsidR="00D67C89" w:rsidRPr="000C70CA">
        <w:t xml:space="preserve"> fluidity of security threats continues to be me</w:t>
      </w:r>
      <w:r w:rsidR="00C21A95" w:rsidRPr="000C70CA">
        <w:t>t with state-centric</w:t>
      </w:r>
      <w:r w:rsidR="00D67C89" w:rsidRPr="000C70CA">
        <w:t xml:space="preserve"> </w:t>
      </w:r>
      <w:r w:rsidR="00D159CB" w:rsidRPr="000C70CA">
        <w:t>remedies</w:t>
      </w:r>
      <w:r w:rsidR="00D67C89" w:rsidRPr="000C70CA">
        <w:t>. This paper directs attention to trafficking in persons as a human security issue arising from increased mobility within and beyond nation-states.</w:t>
      </w:r>
      <w:r w:rsidR="00C21A95" w:rsidRPr="000C70CA">
        <w:t xml:space="preserve"> It</w:t>
      </w:r>
      <w:r w:rsidR="009B2A5E" w:rsidRPr="000C70CA">
        <w:t xml:space="preserve"> points out how these conditions of fluidity polarize privilege and vulnerability amidst the</w:t>
      </w:r>
      <w:r w:rsidR="00C21A95" w:rsidRPr="000C70CA">
        <w:t xml:space="preserve"> cosmopolitan trappings</w:t>
      </w:r>
      <w:r w:rsidR="009B2A5E" w:rsidRPr="000C70CA">
        <w:t xml:space="preserve"> of globalization</w:t>
      </w:r>
      <w:r w:rsidR="00C21A95" w:rsidRPr="000C70CA">
        <w:t>.</w:t>
      </w:r>
      <w:r w:rsidR="009B2A5E" w:rsidRPr="000C70CA">
        <w:t xml:space="preserve"> In problematizing security, it </w:t>
      </w:r>
      <w:r w:rsidR="0045393F" w:rsidRPr="000C70CA">
        <w:t>argues for consciousness to a “cosmopolarity” that harkens to the North-South divide with</w:t>
      </w:r>
      <w:r w:rsidR="009B2A5E" w:rsidRPr="000C70CA">
        <w:t xml:space="preserve"> security-based tension </w:t>
      </w:r>
      <w:r w:rsidR="0045393F" w:rsidRPr="000C70CA">
        <w:t xml:space="preserve">situated </w:t>
      </w:r>
      <w:r w:rsidR="009B2A5E" w:rsidRPr="000C70CA">
        <w:t>fr</w:t>
      </w:r>
      <w:r w:rsidR="0045393F" w:rsidRPr="000C70CA">
        <w:t xml:space="preserve">om the </w:t>
      </w:r>
      <w:r w:rsidR="00844951" w:rsidRPr="000C70CA">
        <w:t>shared</w:t>
      </w:r>
      <w:r w:rsidR="0045393F" w:rsidRPr="000C70CA">
        <w:t xml:space="preserve"> vulnerability of “sending” </w:t>
      </w:r>
      <w:r w:rsidR="009B2A5E" w:rsidRPr="000C70CA">
        <w:t>state</w:t>
      </w:r>
      <w:r w:rsidR="0045393F" w:rsidRPr="000C70CA">
        <w:t>s</w:t>
      </w:r>
      <w:r w:rsidR="009B2A5E" w:rsidRPr="000C70CA">
        <w:t xml:space="preserve"> and of both local population and “labor exports” to the dangers of sex tourism and of human (sex) trafficking</w:t>
      </w:r>
      <w:r w:rsidR="00844951" w:rsidRPr="000C70CA">
        <w:t xml:space="preserve"> as against destination states</w:t>
      </w:r>
      <w:r w:rsidR="009B2A5E" w:rsidRPr="000C70CA">
        <w:t xml:space="preserve">. </w:t>
      </w:r>
      <w:r w:rsidR="00844951" w:rsidRPr="000C70CA">
        <w:t>This cosmopolar</w:t>
      </w:r>
      <w:r w:rsidR="0045393F" w:rsidRPr="000C70CA">
        <w:t xml:space="preserve"> framework provincializes Zygmunt Bauman’s concept of liquid modernity in the context of the Philippines in general and in Cebu in particular. </w:t>
      </w:r>
      <w:r w:rsidR="00844951" w:rsidRPr="000C70CA">
        <w:t xml:space="preserve">In contrasting frames and approaches of states and non-state actors such as the global civil society in tandem with their local counterparts, this paper contends that </w:t>
      </w:r>
      <w:r w:rsidR="00D159CB" w:rsidRPr="000C70CA">
        <w:t>“</w:t>
      </w:r>
      <w:r w:rsidR="00844951" w:rsidRPr="000C70CA">
        <w:t>liquid</w:t>
      </w:r>
      <w:r w:rsidR="00D159CB" w:rsidRPr="000C70CA">
        <w:t>”</w:t>
      </w:r>
      <w:r w:rsidR="00844951" w:rsidRPr="000C70CA">
        <w:t xml:space="preserve"> problems such as </w:t>
      </w:r>
      <w:r w:rsidR="00D159CB" w:rsidRPr="000C70CA">
        <w:t>trafficking in persons in general and sex trafficking in particular require more than “solid” state-centric solutions.</w:t>
      </w:r>
    </w:p>
    <w:p w14:paraId="1D36D38B" w14:textId="17D8AF76" w:rsidR="00E562C7" w:rsidRPr="000C70CA" w:rsidRDefault="00E562C7" w:rsidP="00E562C7">
      <w:pPr>
        <w:pStyle w:val="Keywords"/>
        <w:ind w:left="0" w:right="0"/>
      </w:pPr>
      <w:r w:rsidRPr="000C70CA">
        <w:t xml:space="preserve">Keywords: </w:t>
      </w:r>
      <w:r w:rsidR="00D159CB" w:rsidRPr="000C70CA">
        <w:t>security,</w:t>
      </w:r>
      <w:r w:rsidRPr="000C70CA">
        <w:t xml:space="preserve"> </w:t>
      </w:r>
      <w:r w:rsidR="00D159CB" w:rsidRPr="000C70CA">
        <w:t>sex trafficking</w:t>
      </w:r>
      <w:r w:rsidRPr="000C70CA">
        <w:t>, liquid modernity</w:t>
      </w:r>
      <w:r w:rsidR="00125A90" w:rsidRPr="000C70CA">
        <w:t>, Philippines</w:t>
      </w:r>
    </w:p>
    <w:p w14:paraId="4E3C448F" w14:textId="77777777" w:rsidR="00381AFA" w:rsidRPr="000C70CA" w:rsidRDefault="00381AFA" w:rsidP="00381AFA">
      <w:pPr>
        <w:rPr>
          <w:rFonts w:ascii="Times New Roman" w:hAnsi="Times New Roman" w:cs="Times New Roman"/>
        </w:rPr>
      </w:pPr>
    </w:p>
    <w:p w14:paraId="1D532E93" w14:textId="77777777" w:rsidR="002C515B" w:rsidRDefault="002C515B" w:rsidP="00381AFA">
      <w:pPr>
        <w:rPr>
          <w:rFonts w:ascii="Times New Roman" w:hAnsi="Times New Roman" w:cs="Times New Roman"/>
        </w:rPr>
      </w:pPr>
    </w:p>
    <w:p w14:paraId="40B28ADD" w14:textId="77777777" w:rsidR="00B94177" w:rsidRDefault="00B94177" w:rsidP="00381AFA">
      <w:pPr>
        <w:rPr>
          <w:rFonts w:ascii="Times New Roman" w:hAnsi="Times New Roman" w:cs="Times New Roman"/>
        </w:rPr>
      </w:pPr>
    </w:p>
    <w:p w14:paraId="1C860F7D" w14:textId="77777777" w:rsidR="00B94177" w:rsidRDefault="00B94177" w:rsidP="00381AFA">
      <w:pPr>
        <w:rPr>
          <w:rFonts w:ascii="Times New Roman" w:hAnsi="Times New Roman" w:cs="Times New Roman"/>
        </w:rPr>
      </w:pPr>
    </w:p>
    <w:p w14:paraId="5E0CE1A9" w14:textId="77777777" w:rsidR="00B94177" w:rsidRDefault="00B94177" w:rsidP="00381AFA">
      <w:pPr>
        <w:rPr>
          <w:rFonts w:ascii="Times New Roman" w:hAnsi="Times New Roman" w:cs="Times New Roman"/>
        </w:rPr>
      </w:pPr>
    </w:p>
    <w:p w14:paraId="2F39F387" w14:textId="77777777" w:rsidR="00B94177" w:rsidRDefault="00B94177" w:rsidP="00381AFA">
      <w:pPr>
        <w:rPr>
          <w:rFonts w:ascii="Times New Roman" w:hAnsi="Times New Roman" w:cs="Times New Roman"/>
        </w:rPr>
      </w:pPr>
    </w:p>
    <w:p w14:paraId="5D40416E" w14:textId="77777777" w:rsidR="00B94177" w:rsidRDefault="00B94177" w:rsidP="00381AFA">
      <w:pPr>
        <w:rPr>
          <w:rFonts w:ascii="Times New Roman" w:hAnsi="Times New Roman" w:cs="Times New Roman"/>
        </w:rPr>
      </w:pPr>
    </w:p>
    <w:p w14:paraId="051B0C6E" w14:textId="77777777" w:rsidR="00B94177" w:rsidRPr="000C70CA" w:rsidRDefault="00B94177" w:rsidP="00381AFA">
      <w:pPr>
        <w:rPr>
          <w:rFonts w:ascii="Times New Roman" w:hAnsi="Times New Roman" w:cs="Times New Roman"/>
        </w:rPr>
      </w:pPr>
    </w:p>
    <w:p w14:paraId="3529E07F" w14:textId="77777777" w:rsidR="00381AFA" w:rsidRPr="000C70CA" w:rsidRDefault="00381AFA" w:rsidP="00381AFA">
      <w:pPr>
        <w:rPr>
          <w:rFonts w:ascii="Times New Roman" w:hAnsi="Times New Roman" w:cs="Times New Roman"/>
        </w:rPr>
      </w:pPr>
    </w:p>
    <w:p w14:paraId="229629DA" w14:textId="77777777" w:rsidR="00381AFA" w:rsidRPr="000C70CA" w:rsidRDefault="00381AFA" w:rsidP="00381AFA">
      <w:pPr>
        <w:rPr>
          <w:rFonts w:ascii="Times New Roman" w:hAnsi="Times New Roman" w:cs="Times New Roman"/>
        </w:rPr>
      </w:pPr>
    </w:p>
    <w:p w14:paraId="75D04F22" w14:textId="77777777" w:rsidR="00381AFA" w:rsidRPr="000C70CA" w:rsidRDefault="00381AFA" w:rsidP="00381AFA">
      <w:pPr>
        <w:rPr>
          <w:rFonts w:ascii="Times New Roman" w:hAnsi="Times New Roman" w:cs="Times New Roman"/>
        </w:rPr>
      </w:pPr>
    </w:p>
    <w:p w14:paraId="5378BB5E" w14:textId="77777777" w:rsidR="00381AFA" w:rsidRPr="000C70CA" w:rsidRDefault="00381AFA" w:rsidP="00381AFA">
      <w:pPr>
        <w:rPr>
          <w:rFonts w:ascii="Times New Roman" w:hAnsi="Times New Roman" w:cs="Times New Roman"/>
        </w:rPr>
      </w:pPr>
    </w:p>
    <w:p w14:paraId="2F20DF63" w14:textId="77777777" w:rsidR="00B94177" w:rsidRDefault="00B94177" w:rsidP="00493D40">
      <w:pPr>
        <w:pStyle w:val="Newparagraph"/>
        <w:rPr>
          <w:rFonts w:eastAsia="Calibri"/>
          <w:szCs w:val="22"/>
          <w:lang w:val="en-US" w:eastAsia="en-US"/>
        </w:rPr>
      </w:pPr>
    </w:p>
    <w:p w14:paraId="3DE04DCC" w14:textId="61A35367" w:rsidR="009162E2" w:rsidRPr="00B478D7" w:rsidRDefault="00D427E3" w:rsidP="00D75CD5">
      <w:pPr>
        <w:pStyle w:val="Paragraph"/>
        <w:ind w:firstLine="720"/>
      </w:pPr>
      <w:r w:rsidRPr="00B478D7">
        <w:rPr>
          <w:rFonts w:eastAsia="Calibri"/>
          <w:lang w:val="en-US" w:eastAsia="en-US"/>
        </w:rPr>
        <w:lastRenderedPageBreak/>
        <w:t xml:space="preserve">Traditional security is generally associated with non-vulnerability to fear. </w:t>
      </w:r>
      <w:r w:rsidR="005931A6" w:rsidRPr="00B478D7">
        <w:rPr>
          <w:rFonts w:eastAsia="Calibri"/>
          <w:lang w:val="en-US" w:eastAsia="en-US"/>
        </w:rPr>
        <w:t>For much of modernity, fear has been largely addressed by military preparedness on the part of nation-states.</w:t>
      </w:r>
      <w:r w:rsidR="00D75CD5" w:rsidRPr="00B478D7">
        <w:rPr>
          <w:rFonts w:eastAsia="Calibri"/>
          <w:lang w:val="en-US" w:eastAsia="en-US"/>
        </w:rPr>
        <w:t xml:space="preserve"> This is in accord with the logic </w:t>
      </w:r>
      <w:r w:rsidR="00D75CD5" w:rsidRPr="00B478D7">
        <w:t xml:space="preserve">of </w:t>
      </w:r>
      <w:r w:rsidR="00D75CD5" w:rsidRPr="00B478D7">
        <w:rPr>
          <w:i/>
        </w:rPr>
        <w:t>statism, territorialism and nationalism</w:t>
      </w:r>
      <w:r w:rsidR="00D75CD5" w:rsidRPr="00B478D7">
        <w:rPr>
          <w:rStyle w:val="FootnoteReference"/>
          <w:i/>
        </w:rPr>
        <w:footnoteReference w:id="1"/>
      </w:r>
      <w:r w:rsidR="00D75CD5" w:rsidRPr="00B478D7">
        <w:t xml:space="preserve"> of the</w:t>
      </w:r>
      <w:r w:rsidR="00D75CD5" w:rsidRPr="00B478D7">
        <w:rPr>
          <w:rFonts w:eastAsia="Calibri"/>
          <w:lang w:val="en-US" w:eastAsia="en-US"/>
        </w:rPr>
        <w:t xml:space="preserve"> Westphalian</w:t>
      </w:r>
      <w:r w:rsidR="005931A6" w:rsidRPr="00B478D7">
        <w:rPr>
          <w:rFonts w:eastAsia="Calibri"/>
          <w:lang w:val="en-US" w:eastAsia="en-US"/>
        </w:rPr>
        <w:t xml:space="preserve"> </w:t>
      </w:r>
      <w:r w:rsidR="00D75CD5" w:rsidRPr="00B478D7">
        <w:rPr>
          <w:rFonts w:eastAsia="Calibri"/>
          <w:lang w:val="en-US" w:eastAsia="en-US"/>
        </w:rPr>
        <w:t xml:space="preserve">international system. </w:t>
      </w:r>
      <w:r w:rsidRPr="00B478D7">
        <w:rPr>
          <w:rFonts w:eastAsia="Calibri"/>
          <w:lang w:val="en-US" w:eastAsia="en-US"/>
        </w:rPr>
        <w:t>However, the emerge</w:t>
      </w:r>
      <w:r w:rsidR="004F1CE2" w:rsidRPr="00B478D7">
        <w:rPr>
          <w:rFonts w:eastAsia="Calibri"/>
          <w:lang w:val="en-US" w:eastAsia="en-US"/>
        </w:rPr>
        <w:t xml:space="preserve">nce of new </w:t>
      </w:r>
      <w:r w:rsidR="005931A6" w:rsidRPr="00B478D7">
        <w:rPr>
          <w:rFonts w:eastAsia="Calibri"/>
          <w:lang w:val="en-US" w:eastAsia="en-US"/>
        </w:rPr>
        <w:t xml:space="preserve">non-military </w:t>
      </w:r>
      <w:r w:rsidR="004F1CE2" w:rsidRPr="00B478D7">
        <w:rPr>
          <w:rFonts w:eastAsia="Calibri"/>
          <w:lang w:val="en-US" w:eastAsia="en-US"/>
        </w:rPr>
        <w:t xml:space="preserve">security challenges, particularly in terms of economic security, has </w:t>
      </w:r>
      <w:r w:rsidR="00A075C7" w:rsidRPr="00B478D7">
        <w:rPr>
          <w:rFonts w:eastAsia="Calibri"/>
          <w:lang w:val="en-US" w:eastAsia="en-US"/>
        </w:rPr>
        <w:t>steered attention upon a perspective of</w:t>
      </w:r>
      <w:r w:rsidR="004F1CE2" w:rsidRPr="00B478D7">
        <w:rPr>
          <w:rFonts w:eastAsia="Calibri"/>
          <w:lang w:val="en-US" w:eastAsia="en-US"/>
        </w:rPr>
        <w:t xml:space="preserve"> security as “freedom from want”</w:t>
      </w:r>
      <w:r w:rsidR="004F1CE2" w:rsidRPr="00B478D7">
        <w:rPr>
          <w:rStyle w:val="FootnoteReference"/>
          <w:rFonts w:eastAsia="Calibri"/>
          <w:lang w:val="en-US" w:eastAsia="en-US"/>
        </w:rPr>
        <w:footnoteReference w:id="2"/>
      </w:r>
      <w:r w:rsidR="004F1CE2" w:rsidRPr="00B478D7">
        <w:rPr>
          <w:rFonts w:eastAsia="Calibri"/>
          <w:lang w:val="en-US" w:eastAsia="en-US"/>
        </w:rPr>
        <w:t>.</w:t>
      </w:r>
      <w:r w:rsidRPr="00B478D7">
        <w:rPr>
          <w:rFonts w:eastAsia="Calibri"/>
          <w:lang w:val="en-US" w:eastAsia="en-US"/>
        </w:rPr>
        <w:t xml:space="preserve"> </w:t>
      </w:r>
      <w:r w:rsidR="00E017DD" w:rsidRPr="00B478D7">
        <w:rPr>
          <w:rFonts w:eastAsia="Calibri"/>
          <w:lang w:val="en-US" w:eastAsia="en-US"/>
        </w:rPr>
        <w:t>This</w:t>
      </w:r>
      <w:r w:rsidR="00EC54BC" w:rsidRPr="00B478D7">
        <w:rPr>
          <w:rFonts w:eastAsia="Calibri"/>
          <w:lang w:val="en-US" w:eastAsia="en-US"/>
        </w:rPr>
        <w:t xml:space="preserve"> drive for economic security </w:t>
      </w:r>
      <w:r w:rsidR="00D425B4" w:rsidRPr="00B478D7">
        <w:rPr>
          <w:rFonts w:eastAsia="Calibri"/>
          <w:lang w:val="en-US" w:eastAsia="en-US"/>
        </w:rPr>
        <w:t>in a globalizing world</w:t>
      </w:r>
      <w:r w:rsidR="00997B29" w:rsidRPr="00B478D7">
        <w:rPr>
          <w:rFonts w:eastAsia="Calibri"/>
          <w:lang w:val="en-US" w:eastAsia="en-US"/>
        </w:rPr>
        <w:t xml:space="preserve"> is among the heralds of modernity’s liquefaction by which nation-states gradually dise</w:t>
      </w:r>
      <w:r w:rsidR="002568B1" w:rsidRPr="00B478D7">
        <w:rPr>
          <w:rFonts w:eastAsia="Calibri"/>
          <w:lang w:val="en-US" w:eastAsia="en-US"/>
        </w:rPr>
        <w:t>ngage from welfare economics as</w:t>
      </w:r>
      <w:r w:rsidR="00997B29" w:rsidRPr="00B478D7">
        <w:rPr>
          <w:rFonts w:eastAsia="Calibri"/>
          <w:lang w:val="en-US" w:eastAsia="en-US"/>
        </w:rPr>
        <w:t xml:space="preserve"> free markets rise to actor prominence in international relations.</w:t>
      </w:r>
      <w:r w:rsidR="00D425B4" w:rsidRPr="00B478D7">
        <w:rPr>
          <w:rFonts w:eastAsia="Calibri"/>
          <w:lang w:val="en-US" w:eastAsia="en-US"/>
        </w:rPr>
        <w:t xml:space="preserve"> </w:t>
      </w:r>
      <w:r w:rsidR="00986ECE" w:rsidRPr="00B478D7">
        <w:rPr>
          <w:rFonts w:eastAsia="Calibri"/>
          <w:lang w:val="en-US" w:eastAsia="en-US"/>
        </w:rPr>
        <w:t>T</w:t>
      </w:r>
      <w:r w:rsidR="00997B29" w:rsidRPr="00B478D7">
        <w:rPr>
          <w:rFonts w:eastAsia="Calibri"/>
          <w:lang w:val="en-US" w:eastAsia="en-US"/>
        </w:rPr>
        <w:t>his condition of liquid m</w:t>
      </w:r>
      <w:r w:rsidR="00986ECE" w:rsidRPr="00B478D7">
        <w:rPr>
          <w:rFonts w:eastAsia="Calibri"/>
          <w:lang w:val="en-US" w:eastAsia="en-US"/>
        </w:rPr>
        <w:t>odernity exposes the role of</w:t>
      </w:r>
      <w:r w:rsidR="00E017DD" w:rsidRPr="00B478D7">
        <w:rPr>
          <w:rFonts w:eastAsia="Calibri"/>
          <w:lang w:val="en-US" w:eastAsia="en-US"/>
        </w:rPr>
        <w:t xml:space="preserve"> “global fluids</w:t>
      </w:r>
      <w:r w:rsidR="00BF0A53" w:rsidRPr="00B478D7">
        <w:rPr>
          <w:rFonts w:eastAsia="Calibri"/>
          <w:lang w:val="en-US" w:eastAsia="en-US"/>
        </w:rPr>
        <w:t>”</w:t>
      </w:r>
      <w:r w:rsidR="00BF0A53" w:rsidRPr="00B478D7">
        <w:rPr>
          <w:rStyle w:val="FootnoteReference"/>
          <w:rFonts w:eastAsia="Calibri"/>
          <w:lang w:val="en-US" w:eastAsia="en-US"/>
        </w:rPr>
        <w:footnoteReference w:id="3"/>
      </w:r>
      <w:r w:rsidR="00986ECE" w:rsidRPr="00B478D7">
        <w:rPr>
          <w:rFonts w:eastAsia="Calibri"/>
          <w:lang w:val="en-US" w:eastAsia="en-US"/>
        </w:rPr>
        <w:t>,</w:t>
      </w:r>
      <w:r w:rsidR="00A62A88" w:rsidRPr="00B478D7">
        <w:rPr>
          <w:rFonts w:eastAsia="Calibri"/>
          <w:lang w:val="en-US" w:eastAsia="en-US"/>
        </w:rPr>
        <w:t xml:space="preserve"> </w:t>
      </w:r>
      <w:r w:rsidR="00986ECE" w:rsidRPr="00B478D7">
        <w:rPr>
          <w:rFonts w:eastAsia="Calibri"/>
          <w:lang w:val="en-US" w:eastAsia="en-US"/>
        </w:rPr>
        <w:t xml:space="preserve">mobile </w:t>
      </w:r>
      <w:r w:rsidR="00A62A88" w:rsidRPr="00B478D7">
        <w:rPr>
          <w:rFonts w:eastAsia="Calibri"/>
          <w:lang w:val="en-US" w:eastAsia="en-US"/>
        </w:rPr>
        <w:t xml:space="preserve">catalytic entities that </w:t>
      </w:r>
      <w:r w:rsidR="00E017DD" w:rsidRPr="00B478D7">
        <w:rPr>
          <w:rFonts w:eastAsia="Calibri"/>
          <w:lang w:val="en-US" w:eastAsia="en-US"/>
        </w:rPr>
        <w:t xml:space="preserve">challenge </w:t>
      </w:r>
      <w:r w:rsidR="00986ECE" w:rsidRPr="00B478D7">
        <w:rPr>
          <w:rFonts w:eastAsia="Calibri"/>
          <w:lang w:val="en-US" w:eastAsia="en-US"/>
        </w:rPr>
        <w:t>impermeable territorialism</w:t>
      </w:r>
      <w:r w:rsidR="00BF0A53" w:rsidRPr="00B478D7">
        <w:rPr>
          <w:rFonts w:eastAsia="Calibri"/>
          <w:lang w:val="en-US" w:eastAsia="en-US"/>
        </w:rPr>
        <w:t xml:space="preserve">. </w:t>
      </w:r>
      <w:r w:rsidR="00E017DD" w:rsidRPr="00B478D7">
        <w:rPr>
          <w:rFonts w:eastAsia="Calibri"/>
          <w:lang w:val="en-US" w:eastAsia="en-US"/>
        </w:rPr>
        <w:t>Prominent among</w:t>
      </w:r>
      <w:r w:rsidR="009162E2" w:rsidRPr="00B478D7">
        <w:rPr>
          <w:rFonts w:eastAsia="Calibri"/>
          <w:lang w:val="en-US" w:eastAsia="en-US"/>
        </w:rPr>
        <w:t xml:space="preserve"> these fluids are capital and human flows. </w:t>
      </w:r>
      <w:r w:rsidR="00E017DD" w:rsidRPr="00B478D7">
        <w:t>Thus, greater mobility</w:t>
      </w:r>
      <w:r w:rsidR="00E92FD5" w:rsidRPr="00B478D7">
        <w:t>, varying flows and fluidity, and interconnecting capability and vulnerability inform this paper’s characterization of globalization in relation with security.</w:t>
      </w:r>
    </w:p>
    <w:p w14:paraId="4568ECF5" w14:textId="77777777" w:rsidR="00B478D7" w:rsidRPr="00B478D7" w:rsidRDefault="00B478D7" w:rsidP="00B478D7">
      <w:pPr>
        <w:pStyle w:val="Newparagraph"/>
        <w:rPr>
          <w:rFonts w:eastAsia="Calibri"/>
        </w:rPr>
      </w:pPr>
    </w:p>
    <w:p w14:paraId="6AED00CE" w14:textId="51D3245B" w:rsidR="00C22B87" w:rsidRPr="00B478D7" w:rsidRDefault="00E92FD5" w:rsidP="00C22B87">
      <w:pPr>
        <w:pStyle w:val="Paragraph"/>
        <w:ind w:firstLine="720"/>
        <w:rPr>
          <w:rFonts w:eastAsia="Calibri"/>
        </w:rPr>
      </w:pPr>
      <w:r w:rsidRPr="00B478D7">
        <w:rPr>
          <w:rFonts w:eastAsia="Calibri"/>
          <w:lang w:val="en-US" w:eastAsia="en-US"/>
        </w:rPr>
        <w:t>Focal</w:t>
      </w:r>
      <w:r w:rsidR="009162E2" w:rsidRPr="00B478D7">
        <w:t xml:space="preserve"> juxtaposition of</w:t>
      </w:r>
      <w:r w:rsidR="00986ECE" w:rsidRPr="00B478D7">
        <w:t xml:space="preserve"> </w:t>
      </w:r>
      <w:r w:rsidR="00986ECE" w:rsidRPr="00B478D7">
        <w:rPr>
          <w:rFonts w:eastAsia="Calibri"/>
          <w:lang w:val="en-US" w:eastAsia="en-US"/>
        </w:rPr>
        <w:t>capital flows versus human flows</w:t>
      </w:r>
      <w:r w:rsidRPr="00B478D7">
        <w:rPr>
          <w:rFonts w:eastAsia="Calibri"/>
          <w:lang w:val="en-US" w:eastAsia="en-US"/>
        </w:rPr>
        <w:t xml:space="preserve"> </w:t>
      </w:r>
      <w:r w:rsidR="00986ECE" w:rsidRPr="00B478D7">
        <w:rPr>
          <w:rFonts w:eastAsia="Calibri"/>
          <w:lang w:val="en-US" w:eastAsia="en-US"/>
        </w:rPr>
        <w:t>in a c</w:t>
      </w:r>
      <w:r w:rsidRPr="00B478D7">
        <w:rPr>
          <w:rFonts w:eastAsia="Calibri"/>
          <w:lang w:val="en-US" w:eastAsia="en-US"/>
        </w:rPr>
        <w:t xml:space="preserve">limate of intensified mobility </w:t>
      </w:r>
      <w:r w:rsidR="00986ECE" w:rsidRPr="00B478D7">
        <w:rPr>
          <w:rFonts w:eastAsia="Calibri"/>
          <w:lang w:val="en-US" w:eastAsia="en-US"/>
        </w:rPr>
        <w:t>reve</w:t>
      </w:r>
      <w:r w:rsidR="002568B1" w:rsidRPr="00B478D7">
        <w:rPr>
          <w:rFonts w:eastAsia="Calibri"/>
          <w:lang w:val="en-US" w:eastAsia="en-US"/>
        </w:rPr>
        <w:t>als how nation-states treat economic and social</w:t>
      </w:r>
      <w:r w:rsidR="00986ECE" w:rsidRPr="00B478D7">
        <w:rPr>
          <w:rFonts w:eastAsia="Calibri"/>
          <w:lang w:val="en-US" w:eastAsia="en-US"/>
        </w:rPr>
        <w:t xml:space="preserve"> flows differently. </w:t>
      </w:r>
      <w:r w:rsidR="00D425B4" w:rsidRPr="00B478D7">
        <w:rPr>
          <w:rFonts w:eastAsia="Calibri"/>
          <w:lang w:val="en-US" w:eastAsia="en-US"/>
        </w:rPr>
        <w:t xml:space="preserve">That is, growth-seeking states tend to </w:t>
      </w:r>
      <w:r w:rsidR="001D1690" w:rsidRPr="00B478D7">
        <w:rPr>
          <w:rFonts w:eastAsia="Calibri"/>
          <w:lang w:val="en-US" w:eastAsia="en-US"/>
        </w:rPr>
        <w:t>welcome inundation of</w:t>
      </w:r>
      <w:r w:rsidR="00D425B4" w:rsidRPr="00B478D7">
        <w:rPr>
          <w:rFonts w:eastAsia="Calibri"/>
          <w:lang w:val="en-US" w:eastAsia="en-US"/>
        </w:rPr>
        <w:t xml:space="preserve"> capital flows</w:t>
      </w:r>
      <w:r w:rsidR="00D425B4" w:rsidRPr="00B478D7">
        <w:rPr>
          <w:rStyle w:val="FootnoteReference"/>
          <w:rFonts w:eastAsia="Calibri"/>
          <w:lang w:val="en-US" w:eastAsia="en-US"/>
        </w:rPr>
        <w:footnoteReference w:id="4"/>
      </w:r>
      <w:r w:rsidR="000B6199" w:rsidRPr="00B478D7">
        <w:rPr>
          <w:rFonts w:eastAsia="Calibri"/>
          <w:lang w:val="en-US" w:eastAsia="en-US"/>
        </w:rPr>
        <w:t xml:space="preserve"> but are generally </w:t>
      </w:r>
      <w:r w:rsidR="00D425B4" w:rsidRPr="00B478D7">
        <w:rPr>
          <w:rFonts w:eastAsia="Calibri"/>
          <w:lang w:val="en-US" w:eastAsia="en-US"/>
        </w:rPr>
        <w:t xml:space="preserve">inhospitable to </w:t>
      </w:r>
      <w:r w:rsidR="00D425B4" w:rsidRPr="00B478D7">
        <w:rPr>
          <w:rFonts w:eastAsia="Calibri"/>
          <w:color w:val="000000"/>
          <w:lang w:val="en-US" w:eastAsia="en-US"/>
        </w:rPr>
        <w:t xml:space="preserve">human flows. An exception is when human flows </w:t>
      </w:r>
      <w:r w:rsidR="00D425B4" w:rsidRPr="00B478D7">
        <w:rPr>
          <w:rFonts w:eastAsia="Calibri"/>
          <w:lang w:val="en-US" w:eastAsia="en-US"/>
        </w:rPr>
        <w:t>translate to labor productivity and/or tourism</w:t>
      </w:r>
      <w:r w:rsidR="00D425B4" w:rsidRPr="00B478D7">
        <w:rPr>
          <w:rFonts w:eastAsia="Calibri"/>
          <w:color w:val="000000"/>
          <w:lang w:val="en-US" w:eastAsia="en-US"/>
        </w:rPr>
        <w:t xml:space="preserve"> otherwise, b</w:t>
      </w:r>
      <w:r w:rsidR="00D425B4" w:rsidRPr="00B478D7">
        <w:rPr>
          <w:rFonts w:eastAsia="Calibri"/>
          <w:lang w:val="en-US" w:eastAsia="en-US"/>
        </w:rPr>
        <w:t>order security and/or social cohesion</w:t>
      </w:r>
      <w:r w:rsidR="00D425B4" w:rsidRPr="00B478D7">
        <w:rPr>
          <w:rStyle w:val="FootnoteReference"/>
          <w:rFonts w:eastAsia="Calibri"/>
          <w:lang w:val="en-US" w:eastAsia="en-US"/>
        </w:rPr>
        <w:footnoteReference w:id="5"/>
      </w:r>
      <w:r w:rsidR="00D425B4" w:rsidRPr="00B478D7">
        <w:rPr>
          <w:rFonts w:eastAsia="Calibri"/>
          <w:lang w:val="en-US" w:eastAsia="en-US"/>
        </w:rPr>
        <w:t xml:space="preserve"> </w:t>
      </w:r>
      <w:r w:rsidR="00E017DD" w:rsidRPr="00B478D7">
        <w:rPr>
          <w:rFonts w:eastAsia="Calibri"/>
          <w:lang w:val="en-US" w:eastAsia="en-US"/>
        </w:rPr>
        <w:t>remains the</w:t>
      </w:r>
      <w:r w:rsidR="00D425B4" w:rsidRPr="00B478D7">
        <w:rPr>
          <w:rFonts w:eastAsia="Calibri"/>
          <w:lang w:val="en-US" w:eastAsia="en-US"/>
        </w:rPr>
        <w:t xml:space="preserve"> primordial consideration</w:t>
      </w:r>
      <w:r w:rsidR="00E017DD" w:rsidRPr="00B478D7">
        <w:rPr>
          <w:rFonts w:eastAsia="Calibri"/>
          <w:lang w:val="en-US" w:eastAsia="en-US"/>
        </w:rPr>
        <w:t xml:space="preserve"> of destination states</w:t>
      </w:r>
      <w:r w:rsidR="00D425B4" w:rsidRPr="00B478D7">
        <w:rPr>
          <w:rFonts w:eastAsia="Calibri"/>
          <w:lang w:val="en-US" w:eastAsia="en-US"/>
        </w:rPr>
        <w:t xml:space="preserve">. This difference in </w:t>
      </w:r>
      <w:r w:rsidR="00D425B4" w:rsidRPr="00B478D7">
        <w:rPr>
          <w:rFonts w:eastAsia="Calibri"/>
        </w:rPr>
        <w:t xml:space="preserve">nation-states’ treatment of flows shows how the oscillation between the imperatives of punishment for the transgression of borders and of protection for border-transgressing victims weighs upon the security fulcrum, i.e. </w:t>
      </w:r>
      <w:r w:rsidR="00D425B4" w:rsidRPr="00B478D7">
        <w:rPr>
          <w:rFonts w:eastAsia="Calibri"/>
          <w:lang w:val="en-US" w:eastAsia="en-US"/>
        </w:rPr>
        <w:t>border security versus human security.</w:t>
      </w:r>
      <w:r w:rsidR="00C22B87" w:rsidRPr="00B478D7">
        <w:rPr>
          <w:rFonts w:eastAsia="Calibri"/>
          <w:lang w:val="en-US" w:eastAsia="en-US"/>
        </w:rPr>
        <w:t xml:space="preserve"> Accordingly, t</w:t>
      </w:r>
      <w:r w:rsidR="00C22B87" w:rsidRPr="00B478D7">
        <w:t xml:space="preserve">here have been attempts to </w:t>
      </w:r>
      <w:r w:rsidR="00C22B87" w:rsidRPr="00B478D7">
        <w:rPr>
          <w:rFonts w:eastAsia="Calibri"/>
        </w:rPr>
        <w:t xml:space="preserve">unhinge the nation-state from being the dominant, if not sole, locus of security. These attempts are exemplified by works on </w:t>
      </w:r>
      <w:r w:rsidR="00C22B87" w:rsidRPr="00B478D7">
        <w:rPr>
          <w:rFonts w:eastAsia="Calibri"/>
          <w:color w:val="000000"/>
        </w:rPr>
        <w:t>“securitization of migration”</w:t>
      </w:r>
      <w:r w:rsidR="00C22B87" w:rsidRPr="00B478D7">
        <w:rPr>
          <w:rStyle w:val="FootnoteReference"/>
          <w:rFonts w:eastAsia="Calibri"/>
          <w:color w:val="000000"/>
        </w:rPr>
        <w:footnoteReference w:id="6"/>
      </w:r>
      <w:r w:rsidR="00C22B87" w:rsidRPr="00B478D7">
        <w:rPr>
          <w:rFonts w:eastAsia="Calibri"/>
          <w:color w:val="000000"/>
        </w:rPr>
        <w:t>, human security</w:t>
      </w:r>
      <w:r w:rsidR="00C22B87" w:rsidRPr="00B478D7">
        <w:rPr>
          <w:rStyle w:val="FootnoteReference"/>
          <w:rFonts w:eastAsia="Calibri"/>
          <w:color w:val="000000"/>
        </w:rPr>
        <w:footnoteReference w:id="7"/>
      </w:r>
      <w:r w:rsidR="00C22B87" w:rsidRPr="00B478D7">
        <w:rPr>
          <w:rFonts w:eastAsia="Calibri"/>
          <w:color w:val="000000"/>
        </w:rPr>
        <w:t xml:space="preserve"> </w:t>
      </w:r>
      <w:r w:rsidR="00C22B87" w:rsidRPr="00B478D7">
        <w:rPr>
          <w:rFonts w:eastAsia="Calibri"/>
        </w:rPr>
        <w:t>and “civilizing security”</w:t>
      </w:r>
      <w:r w:rsidR="00C22B87" w:rsidRPr="00B478D7">
        <w:rPr>
          <w:rStyle w:val="FootnoteReference"/>
          <w:rFonts w:eastAsia="Calibri"/>
        </w:rPr>
        <w:footnoteReference w:id="8"/>
      </w:r>
      <w:r w:rsidR="00C22B87" w:rsidRPr="00B478D7">
        <w:rPr>
          <w:rFonts w:eastAsia="Calibri"/>
        </w:rPr>
        <w:t xml:space="preserve">. </w:t>
      </w:r>
    </w:p>
    <w:p w14:paraId="3760D4B2" w14:textId="77777777" w:rsidR="00B478D7" w:rsidRPr="00B478D7" w:rsidRDefault="00B478D7" w:rsidP="00B478D7">
      <w:pPr>
        <w:pStyle w:val="Newparagraph"/>
        <w:rPr>
          <w:rFonts w:eastAsia="Calibri"/>
        </w:rPr>
      </w:pPr>
    </w:p>
    <w:p w14:paraId="5F504C86" w14:textId="5A57A6DD" w:rsidR="00B2068A" w:rsidRPr="00B478D7" w:rsidRDefault="002568B1" w:rsidP="00B2068A">
      <w:pPr>
        <w:pStyle w:val="Paragraph"/>
        <w:ind w:firstLine="720"/>
      </w:pPr>
      <w:r w:rsidRPr="00B478D7">
        <w:rPr>
          <w:rFonts w:eastAsia="Calibri"/>
        </w:rPr>
        <w:t>Nation-</w:t>
      </w:r>
      <w:r w:rsidRPr="00B478D7">
        <w:t>s</w:t>
      </w:r>
      <w:r w:rsidR="00401930" w:rsidRPr="00B478D7">
        <w:t xml:space="preserve">tates’ </w:t>
      </w:r>
      <w:r w:rsidR="00B2068A" w:rsidRPr="00B478D7">
        <w:t>propensity</w:t>
      </w:r>
      <w:r w:rsidR="00862288" w:rsidRPr="00B478D7">
        <w:t xml:space="preserve"> to be </w:t>
      </w:r>
      <w:r w:rsidR="00B2068A" w:rsidRPr="00B478D7">
        <w:t>selective of human flows</w:t>
      </w:r>
      <w:r w:rsidR="00862288" w:rsidRPr="00B478D7">
        <w:t xml:space="preserve"> </w:t>
      </w:r>
      <w:r w:rsidR="00401930" w:rsidRPr="00B478D7">
        <w:rPr>
          <w:rFonts w:eastAsia="Calibri"/>
          <w:lang w:val="en-US" w:eastAsia="en-US"/>
        </w:rPr>
        <w:t xml:space="preserve">tends to translate to </w:t>
      </w:r>
      <w:r w:rsidR="00401930" w:rsidRPr="00B478D7">
        <w:rPr>
          <w:rFonts w:eastAsia="Calibri"/>
          <w:color w:val="000000"/>
          <w:lang w:val="en-US" w:eastAsia="en-US"/>
        </w:rPr>
        <w:t>irregular migration, a source that is particularly vulnerable to trafficking in persons (TIP)</w:t>
      </w:r>
      <w:r w:rsidR="00401930" w:rsidRPr="00B478D7">
        <w:rPr>
          <w:rStyle w:val="FootnoteReference"/>
          <w:rFonts w:eastAsia="Calibri"/>
          <w:color w:val="000000"/>
          <w:lang w:val="en-US" w:eastAsia="en-US"/>
        </w:rPr>
        <w:footnoteReference w:id="9"/>
      </w:r>
      <w:r w:rsidR="00401930" w:rsidRPr="00B478D7">
        <w:rPr>
          <w:rFonts w:eastAsia="Calibri"/>
          <w:color w:val="000000"/>
          <w:lang w:val="en-US" w:eastAsia="en-US"/>
        </w:rPr>
        <w:t xml:space="preserve">. </w:t>
      </w:r>
      <w:r w:rsidR="00862288" w:rsidRPr="00B478D7">
        <w:t xml:space="preserve">The Protocol to Prevent, Suppress and Punish Trafficking in Persons, Especially Women and Children, </w:t>
      </w:r>
      <w:r w:rsidR="00862288" w:rsidRPr="00B478D7">
        <w:rPr>
          <w:rFonts w:eastAsia="Calibri"/>
          <w:color w:val="000000"/>
          <w:lang w:val="en-US" w:eastAsia="en-US"/>
        </w:rPr>
        <w:t>dissects the anatomy of TIP as constituting an act, means and a purpose</w:t>
      </w:r>
      <w:r w:rsidR="00862288" w:rsidRPr="00B478D7">
        <w:rPr>
          <w:rStyle w:val="FootnoteReference"/>
          <w:rFonts w:eastAsia="Calibri"/>
          <w:color w:val="000000"/>
          <w:lang w:val="en-US" w:eastAsia="en-US"/>
        </w:rPr>
        <w:footnoteReference w:id="10"/>
      </w:r>
      <w:r w:rsidR="00862288" w:rsidRPr="00B478D7">
        <w:rPr>
          <w:rFonts w:eastAsia="Calibri"/>
          <w:color w:val="000000"/>
          <w:lang w:val="en-US" w:eastAsia="en-US"/>
        </w:rPr>
        <w:t xml:space="preserve">. As an act, TIP entails commodification of mobility through the </w:t>
      </w:r>
      <w:r w:rsidR="00862288" w:rsidRPr="00B478D7">
        <w:t>recruitment and movement of persons from place to place</w:t>
      </w:r>
      <w:r w:rsidR="00862288" w:rsidRPr="00B478D7">
        <w:rPr>
          <w:rFonts w:eastAsia="Calibri"/>
          <w:lang w:val="en-US" w:eastAsia="en-US"/>
        </w:rPr>
        <w:t>. As means, it abuses vulnerability as it is characterized by compulsion or deception irrespective of the victim’s consent. As a purpose, it exploits for sex, labor, sale of organs and the ‘business of war’ with child soldiers</w:t>
      </w:r>
      <w:r w:rsidR="00862288" w:rsidRPr="00B478D7">
        <w:rPr>
          <w:rStyle w:val="FootnoteReference"/>
          <w:rFonts w:eastAsia="Calibri"/>
          <w:lang w:val="en-US" w:eastAsia="en-US"/>
        </w:rPr>
        <w:footnoteReference w:id="11"/>
      </w:r>
      <w:r w:rsidR="00862288" w:rsidRPr="00B478D7">
        <w:rPr>
          <w:rFonts w:eastAsia="Calibri"/>
          <w:lang w:val="en-US" w:eastAsia="en-US"/>
        </w:rPr>
        <w:t xml:space="preserve">. </w:t>
      </w:r>
      <w:r w:rsidR="00B2068A" w:rsidRPr="00B478D7">
        <w:t>Moreover, the treatment of victims as recyclable, disposable and profitable commodities has engendered a projection that within the next decade, TIP’s incidence, lucrativeness and cost to human well-being will surpass drug and arms trafficking</w:t>
      </w:r>
      <w:r w:rsidR="00B2068A" w:rsidRPr="00B478D7">
        <w:rPr>
          <w:rStyle w:val="FootnoteReference"/>
        </w:rPr>
        <w:footnoteReference w:id="12"/>
      </w:r>
      <w:r w:rsidR="00B2068A" w:rsidRPr="00B478D7">
        <w:t>.</w:t>
      </w:r>
    </w:p>
    <w:p w14:paraId="0C865F49" w14:textId="77777777" w:rsidR="00B478D7" w:rsidRPr="00B478D7" w:rsidRDefault="00B478D7" w:rsidP="00B478D7">
      <w:pPr>
        <w:pStyle w:val="Newparagraph"/>
      </w:pPr>
    </w:p>
    <w:p w14:paraId="4E855058" w14:textId="7FD9E803" w:rsidR="00401930" w:rsidRPr="00B478D7" w:rsidRDefault="00401930" w:rsidP="00493D40">
      <w:pPr>
        <w:pStyle w:val="Newparagraph"/>
        <w:rPr>
          <w:rFonts w:eastAsia="Calibri"/>
        </w:rPr>
      </w:pPr>
      <w:r w:rsidRPr="00B478D7">
        <w:rPr>
          <w:rFonts w:eastAsia="Calibri"/>
        </w:rPr>
        <w:t xml:space="preserve">TIP </w:t>
      </w:r>
      <w:r w:rsidR="00AA5659" w:rsidRPr="00B478D7">
        <w:rPr>
          <w:rFonts w:eastAsia="Calibri"/>
        </w:rPr>
        <w:t xml:space="preserve">is </w:t>
      </w:r>
      <w:r w:rsidRPr="00B478D7">
        <w:rPr>
          <w:rFonts w:eastAsia="Calibri"/>
        </w:rPr>
        <w:t xml:space="preserve">now </w:t>
      </w:r>
      <w:r w:rsidR="002568B1" w:rsidRPr="00B478D7">
        <w:rPr>
          <w:rFonts w:eastAsia="Calibri"/>
          <w:color w:val="000000"/>
        </w:rPr>
        <w:t>viewed as a “</w:t>
      </w:r>
      <w:r w:rsidRPr="00B478D7">
        <w:rPr>
          <w:rFonts w:eastAsia="Calibri"/>
          <w:color w:val="000000"/>
        </w:rPr>
        <w:t>non</w:t>
      </w:r>
      <w:r w:rsidR="002568B1" w:rsidRPr="00B478D7">
        <w:rPr>
          <w:rFonts w:eastAsia="Calibri"/>
          <w:color w:val="000000"/>
        </w:rPr>
        <w:t>-traditional security challenge”</w:t>
      </w:r>
      <w:r w:rsidR="002568B1" w:rsidRPr="00B478D7">
        <w:rPr>
          <w:rStyle w:val="FootnoteReference"/>
          <w:rFonts w:eastAsia="Calibri"/>
          <w:color w:val="000000"/>
        </w:rPr>
        <w:footnoteReference w:id="13"/>
      </w:r>
      <w:r w:rsidRPr="00B478D7">
        <w:rPr>
          <w:rFonts w:eastAsia="Calibri"/>
          <w:color w:val="000000"/>
        </w:rPr>
        <w:t xml:space="preserve">. However, </w:t>
      </w:r>
      <w:r w:rsidRPr="00B478D7">
        <w:rPr>
          <w:rFonts w:eastAsia="Calibri"/>
        </w:rPr>
        <w:t>despite the conceptual expansion, measures and solutions have tended to be state-</w:t>
      </w:r>
      <w:r w:rsidR="00AA5659" w:rsidRPr="00B478D7">
        <w:rPr>
          <w:rFonts w:eastAsia="Calibri"/>
        </w:rPr>
        <w:t>centric</w:t>
      </w:r>
      <w:r w:rsidR="002568B1" w:rsidRPr="00B478D7">
        <w:rPr>
          <w:rStyle w:val="FootnoteReference"/>
          <w:rFonts w:eastAsia="Calibri"/>
        </w:rPr>
        <w:footnoteReference w:id="14"/>
      </w:r>
      <w:r w:rsidR="002568B1" w:rsidRPr="00B478D7">
        <w:rPr>
          <w:rFonts w:eastAsia="Calibri"/>
        </w:rPr>
        <w:t>.</w:t>
      </w:r>
      <w:r w:rsidRPr="00B478D7">
        <w:rPr>
          <w:rFonts w:eastAsia="Calibri"/>
        </w:rPr>
        <w:t xml:space="preserve"> For instance, regional initiatives in Southeast Asia, where about one third </w:t>
      </w:r>
      <w:r w:rsidRPr="00B478D7">
        <w:rPr>
          <w:rFonts w:eastAsia="Calibri"/>
          <w:color w:val="000000"/>
        </w:rPr>
        <w:t>of globally trafficked persons have been traced</w:t>
      </w:r>
      <w:r w:rsidR="002568B1" w:rsidRPr="00B478D7">
        <w:rPr>
          <w:rStyle w:val="FootnoteReference"/>
          <w:rFonts w:eastAsia="Calibri"/>
          <w:color w:val="000000"/>
        </w:rPr>
        <w:footnoteReference w:id="15"/>
      </w:r>
      <w:r w:rsidRPr="00B478D7">
        <w:rPr>
          <w:rFonts w:eastAsia="Calibri"/>
          <w:color w:val="000000"/>
        </w:rPr>
        <w:t xml:space="preserve">, typically focus on border regulation, data-sharing and what has been </w:t>
      </w:r>
      <w:r w:rsidRPr="00B478D7">
        <w:rPr>
          <w:rFonts w:eastAsia="Calibri"/>
        </w:rPr>
        <w:t>coined as the “3Ps and 1R” strategy or prevention of trafficking, protection of victims, prosecution of traffickers and repatriation of victims. More particularly, the discourse on sex tourism and trafficking have been critiqued for selectivity towards the ‘supply side’ or from countries of origin when the exploitative impetus is the ‘demand side’ from countries of destination</w:t>
      </w:r>
      <w:r w:rsidR="002568B1" w:rsidRPr="00B478D7">
        <w:rPr>
          <w:rStyle w:val="FootnoteReference"/>
          <w:rFonts w:eastAsia="Calibri"/>
        </w:rPr>
        <w:footnoteReference w:id="16"/>
      </w:r>
      <w:r w:rsidRPr="00B478D7">
        <w:rPr>
          <w:rFonts w:eastAsia="Calibri"/>
        </w:rPr>
        <w:t xml:space="preserve">. </w:t>
      </w:r>
      <w:r w:rsidRPr="00B478D7">
        <w:rPr>
          <w:rFonts w:eastAsia="Calibri"/>
          <w:color w:val="000000"/>
        </w:rPr>
        <w:t xml:space="preserve">Thus, the security framework has been largely unable to theoretically </w:t>
      </w:r>
      <w:r w:rsidRPr="00B478D7">
        <w:rPr>
          <w:rFonts w:eastAsia="Calibri"/>
        </w:rPr>
        <w:t>account for the dynamics of mobility in globalization.</w:t>
      </w:r>
    </w:p>
    <w:p w14:paraId="3520912E" w14:textId="0A085D73" w:rsidR="00276934" w:rsidRPr="00B478D7" w:rsidRDefault="00C22B87" w:rsidP="00276934">
      <w:pPr>
        <w:pStyle w:val="Paragraph"/>
        <w:ind w:firstLine="720"/>
      </w:pPr>
      <w:r w:rsidRPr="00B478D7">
        <w:rPr>
          <w:rFonts w:eastAsia="Calibri"/>
        </w:rPr>
        <w:t xml:space="preserve">The cosmopolar approach </w:t>
      </w:r>
      <w:r w:rsidR="00AA5659" w:rsidRPr="00B478D7">
        <w:rPr>
          <w:rFonts w:eastAsia="Calibri"/>
          <w:lang w:val="en-US" w:eastAsia="en-US"/>
        </w:rPr>
        <w:t>takes a bifocal look at security by which</w:t>
      </w:r>
      <w:r w:rsidR="00AA5659" w:rsidRPr="00B478D7">
        <w:rPr>
          <w:rFonts w:eastAsia="Calibri"/>
          <w:color w:val="000000"/>
          <w:lang w:val="en-US" w:eastAsia="en-US"/>
        </w:rPr>
        <w:t xml:space="preserve"> cosmopolitan conditions of economic globalization are decrypted through the perspective of “liquid modernity” with TIP, particularly sex trafficking,</w:t>
      </w:r>
      <w:r w:rsidR="00AA5659" w:rsidRPr="00B478D7">
        <w:rPr>
          <w:rFonts w:eastAsia="Calibri"/>
          <w:lang w:val="en-US" w:eastAsia="en-US"/>
        </w:rPr>
        <w:t xml:space="preserve"> viewed as a “liquid problem”. It exposes how human flows, as global fluids possessed of intensified mobility, are polarized between “tourists and vagabonds”</w:t>
      </w:r>
      <w:r w:rsidR="00A54A1D" w:rsidRPr="00B478D7">
        <w:rPr>
          <w:rStyle w:val="FootnoteReference"/>
          <w:rFonts w:eastAsia="Calibri"/>
          <w:lang w:val="en-US" w:eastAsia="en-US"/>
        </w:rPr>
        <w:footnoteReference w:id="17"/>
      </w:r>
      <w:r w:rsidR="00A54A1D" w:rsidRPr="00B478D7">
        <w:rPr>
          <w:rFonts w:eastAsia="Calibri"/>
          <w:lang w:val="en-US" w:eastAsia="en-US"/>
        </w:rPr>
        <w:t xml:space="preserve">. </w:t>
      </w:r>
      <w:r w:rsidR="00AA5659" w:rsidRPr="00B478D7">
        <w:rPr>
          <w:rFonts w:eastAsia="Calibri"/>
          <w:lang w:val="en-US" w:eastAsia="en-US"/>
        </w:rPr>
        <w:t xml:space="preserve">Mobility as hinged on necessity is the plight of “vagabonds” which include economically dislocated persons who are in search of livelihood outside of their </w:t>
      </w:r>
      <w:r w:rsidR="00AA5659" w:rsidRPr="00B478D7">
        <w:rPr>
          <w:rFonts w:eastAsia="Calibri"/>
          <w:color w:val="000000"/>
          <w:lang w:val="en-US" w:eastAsia="en-US"/>
        </w:rPr>
        <w:t xml:space="preserve">country. </w:t>
      </w:r>
      <w:r w:rsidR="00AA5659" w:rsidRPr="00B478D7">
        <w:rPr>
          <w:rFonts w:eastAsia="Calibri"/>
          <w:lang w:val="en-US" w:eastAsia="en-US"/>
        </w:rPr>
        <w:t>For instance, globalization’s tendency to project labor markets on a global scale has induced a culture of migration in countries such as the Philippines</w:t>
      </w:r>
      <w:r w:rsidR="00B036BD" w:rsidRPr="00B478D7">
        <w:rPr>
          <w:rFonts w:eastAsia="Calibri"/>
          <w:lang w:val="en-US" w:eastAsia="en-US"/>
        </w:rPr>
        <w:t>.</w:t>
      </w:r>
      <w:r w:rsidR="00AA5659" w:rsidRPr="00B478D7">
        <w:rPr>
          <w:rFonts w:eastAsia="Calibri"/>
          <w:lang w:val="en-US" w:eastAsia="en-US"/>
        </w:rPr>
        <w:t xml:space="preserve"> </w:t>
      </w:r>
      <w:r w:rsidR="00B036BD" w:rsidRPr="00B478D7">
        <w:t>Contemporary TIP issues faced by the Philippines have been arguably ushered in by government policies encouraging tourism to, and export of Filipino workers from, the country during the Marcos era</w:t>
      </w:r>
      <w:r w:rsidR="00B478D7">
        <w:rPr>
          <w:rStyle w:val="FootnoteReference"/>
        </w:rPr>
        <w:footnoteReference w:id="18"/>
      </w:r>
      <w:r w:rsidR="00C13A1A">
        <w:t>.</w:t>
      </w:r>
    </w:p>
    <w:p w14:paraId="67F9EA26" w14:textId="77777777" w:rsidR="000F7A4A" w:rsidRDefault="000F7A4A" w:rsidP="000F7A4A">
      <w:pPr>
        <w:pStyle w:val="Newparagraph"/>
      </w:pPr>
    </w:p>
    <w:p w14:paraId="7641772C" w14:textId="77777777" w:rsidR="00B478D7" w:rsidRDefault="00B478D7" w:rsidP="000F7A4A">
      <w:pPr>
        <w:pStyle w:val="Newparagraph"/>
      </w:pPr>
    </w:p>
    <w:p w14:paraId="4885D403" w14:textId="77777777" w:rsidR="00B478D7" w:rsidRPr="00B478D7" w:rsidRDefault="00B478D7" w:rsidP="000F7A4A">
      <w:pPr>
        <w:pStyle w:val="Newparagraph"/>
      </w:pPr>
    </w:p>
    <w:p w14:paraId="255EF756" w14:textId="77777777" w:rsidR="00355F0D" w:rsidRPr="00B478D7" w:rsidRDefault="00276934" w:rsidP="00355F0D">
      <w:pPr>
        <w:pStyle w:val="Paragraph"/>
        <w:ind w:firstLine="720"/>
        <w:rPr>
          <w:rFonts w:eastAsia="Calibri"/>
          <w:lang w:val="en-US" w:eastAsia="en-US"/>
        </w:rPr>
      </w:pPr>
      <w:r w:rsidRPr="00B478D7">
        <w:rPr>
          <w:rFonts w:eastAsia="Calibri"/>
          <w:lang w:val="en-US" w:eastAsia="en-US"/>
        </w:rPr>
        <w:t>Indeed, mobility</w:t>
      </w:r>
      <w:r w:rsidR="00AA5659" w:rsidRPr="00B478D7">
        <w:rPr>
          <w:rFonts w:eastAsia="Calibri"/>
          <w:lang w:val="en-US" w:eastAsia="en-US"/>
        </w:rPr>
        <w:t xml:space="preserve"> has become associated with better life in the face of an increasingly consumerist society. This “Cinderella syndrome”</w:t>
      </w:r>
      <w:r w:rsidR="00AA5659" w:rsidRPr="00B478D7">
        <w:rPr>
          <w:rStyle w:val="FootnoteReference"/>
          <w:rFonts w:eastAsia="Calibri"/>
          <w:lang w:val="en-US" w:eastAsia="en-US"/>
        </w:rPr>
        <w:footnoteReference w:id="19"/>
      </w:r>
      <w:r w:rsidR="00AA5659" w:rsidRPr="00B478D7">
        <w:rPr>
          <w:rFonts w:eastAsia="Calibri"/>
          <w:lang w:val="en-US" w:eastAsia="en-US"/>
        </w:rPr>
        <w:t xml:space="preserve"> </w:t>
      </w:r>
      <w:r w:rsidR="001361DB" w:rsidRPr="00B478D7">
        <w:rPr>
          <w:rFonts w:eastAsia="Calibri"/>
          <w:lang w:val="en-US" w:eastAsia="en-US"/>
        </w:rPr>
        <w:t>tends to imbricate itself in</w:t>
      </w:r>
      <w:r w:rsidR="00AA5659" w:rsidRPr="00B478D7">
        <w:rPr>
          <w:rFonts w:eastAsia="Calibri"/>
          <w:lang w:val="en-US" w:eastAsia="en-US"/>
        </w:rPr>
        <w:t xml:space="preserve"> a country </w:t>
      </w:r>
      <w:r w:rsidR="001361DB" w:rsidRPr="00B478D7">
        <w:rPr>
          <w:rFonts w:eastAsia="Calibri"/>
          <w:lang w:val="en-US" w:eastAsia="en-US"/>
        </w:rPr>
        <w:t xml:space="preserve">that </w:t>
      </w:r>
      <w:r w:rsidR="00AA5659" w:rsidRPr="00B478D7">
        <w:rPr>
          <w:rFonts w:eastAsia="Calibri"/>
          <w:lang w:val="en-US" w:eastAsia="en-US"/>
        </w:rPr>
        <w:t>turns to labor exportation as a way</w:t>
      </w:r>
      <w:r w:rsidR="00AA5659" w:rsidRPr="00B478D7">
        <w:t xml:space="preserve"> to keep its economy afloat</w:t>
      </w:r>
      <w:r w:rsidR="00AA5659" w:rsidRPr="00B478D7">
        <w:rPr>
          <w:rStyle w:val="FootnoteReference"/>
        </w:rPr>
        <w:footnoteReference w:id="20"/>
      </w:r>
      <w:r w:rsidR="001361DB" w:rsidRPr="00B478D7">
        <w:t xml:space="preserve"> and </w:t>
      </w:r>
      <w:r w:rsidR="001361DB" w:rsidRPr="00B478D7">
        <w:rPr>
          <w:rFonts w:eastAsia="Calibri"/>
          <w:color w:val="000000"/>
          <w:lang w:val="en-US" w:eastAsia="en-US"/>
        </w:rPr>
        <w:t>impels vagabonds to gravitate towards a perceived demand for their services in destination countries</w:t>
      </w:r>
      <w:r w:rsidR="009D103C" w:rsidRPr="00B478D7">
        <w:rPr>
          <w:rFonts w:eastAsia="Calibri"/>
          <w:color w:val="000000"/>
          <w:lang w:val="en-US" w:eastAsia="en-US"/>
        </w:rPr>
        <w:t>, even by illegal means</w:t>
      </w:r>
      <w:r w:rsidR="001361DB" w:rsidRPr="00B478D7">
        <w:rPr>
          <w:rStyle w:val="FootnoteReference"/>
          <w:rFonts w:eastAsia="Calibri"/>
          <w:color w:val="000000"/>
          <w:lang w:val="en-US" w:eastAsia="en-US"/>
        </w:rPr>
        <w:footnoteReference w:id="21"/>
      </w:r>
      <w:r w:rsidR="001361DB" w:rsidRPr="00B478D7">
        <w:rPr>
          <w:rFonts w:eastAsia="Calibri"/>
          <w:color w:val="000000"/>
          <w:lang w:val="en-US" w:eastAsia="en-US"/>
        </w:rPr>
        <w:t xml:space="preserve">. </w:t>
      </w:r>
      <w:r w:rsidR="00A54A1D" w:rsidRPr="00B478D7">
        <w:rPr>
          <w:rFonts w:eastAsia="Calibri"/>
          <w:color w:val="000000"/>
          <w:lang w:val="en-US" w:eastAsia="en-US"/>
        </w:rPr>
        <w:t xml:space="preserve">Meanwhile, the mobility of “tourists” tend to be characterized by capacity for consumption that complements </w:t>
      </w:r>
      <w:r w:rsidR="00473E49" w:rsidRPr="00B478D7">
        <w:rPr>
          <w:rFonts w:eastAsia="Calibri"/>
          <w:color w:val="000000"/>
          <w:lang w:val="en-US" w:eastAsia="en-US"/>
        </w:rPr>
        <w:t xml:space="preserve">market flows in terms of </w:t>
      </w:r>
      <w:r w:rsidR="00A54A1D" w:rsidRPr="00B478D7">
        <w:rPr>
          <w:rFonts w:eastAsia="Calibri"/>
          <w:color w:val="000000"/>
          <w:lang w:val="en-US" w:eastAsia="en-US"/>
        </w:rPr>
        <w:t xml:space="preserve">demand for services on the part of vagabonds. </w:t>
      </w:r>
      <w:r w:rsidR="00B036BD" w:rsidRPr="00B478D7">
        <w:t xml:space="preserve">Accordingly, people’s economic insecurity </w:t>
      </w:r>
      <w:r w:rsidR="009D103C" w:rsidRPr="00B478D7">
        <w:t xml:space="preserve">tends to </w:t>
      </w:r>
      <w:r w:rsidR="00B036BD" w:rsidRPr="00B478D7">
        <w:t xml:space="preserve">commodify them as exportable goods and </w:t>
      </w:r>
      <w:r w:rsidR="00B036BD" w:rsidRPr="00B478D7">
        <w:rPr>
          <w:rFonts w:eastAsia="Calibri"/>
          <w:lang w:val="en-US" w:eastAsia="en-US"/>
        </w:rPr>
        <w:t xml:space="preserve">renders </w:t>
      </w:r>
      <w:r w:rsidR="009D103C" w:rsidRPr="00B478D7">
        <w:rPr>
          <w:rFonts w:eastAsia="Calibri"/>
          <w:lang w:val="en-US" w:eastAsia="en-US"/>
        </w:rPr>
        <w:t>them</w:t>
      </w:r>
      <w:r w:rsidR="00B036BD" w:rsidRPr="00B478D7">
        <w:rPr>
          <w:rFonts w:eastAsia="Calibri"/>
          <w:lang w:val="en-US" w:eastAsia="en-US"/>
        </w:rPr>
        <w:t xml:space="preserve"> vulnerable to </w:t>
      </w:r>
      <w:r w:rsidR="00B036BD" w:rsidRPr="00B478D7">
        <w:t>mobility-related abuses</w:t>
      </w:r>
      <w:r w:rsidR="009D103C" w:rsidRPr="00B478D7">
        <w:t xml:space="preserve"> </w:t>
      </w:r>
      <w:r w:rsidR="00B036BD" w:rsidRPr="00B478D7">
        <w:t xml:space="preserve">such as </w:t>
      </w:r>
      <w:r w:rsidR="00B036BD" w:rsidRPr="00B478D7">
        <w:rPr>
          <w:rFonts w:eastAsia="Calibri"/>
          <w:lang w:val="en-US" w:eastAsia="en-US"/>
        </w:rPr>
        <w:t xml:space="preserve">underemployment, </w:t>
      </w:r>
      <w:r w:rsidR="009D103C" w:rsidRPr="00B478D7">
        <w:rPr>
          <w:rFonts w:eastAsia="Calibri"/>
          <w:lang w:val="en-US" w:eastAsia="en-US"/>
        </w:rPr>
        <w:t>human smuggling and</w:t>
      </w:r>
      <w:r w:rsidR="00B036BD" w:rsidRPr="00B478D7">
        <w:rPr>
          <w:rFonts w:eastAsia="Calibri"/>
          <w:lang w:val="en-US" w:eastAsia="en-US"/>
        </w:rPr>
        <w:t xml:space="preserve"> trafficking. </w:t>
      </w:r>
      <w:r w:rsidR="00473E49" w:rsidRPr="00B478D7">
        <w:t xml:space="preserve">That labor markets tend to include sex markets </w:t>
      </w:r>
      <w:r w:rsidR="009D103C" w:rsidRPr="00B478D7">
        <w:t xml:space="preserve">further </w:t>
      </w:r>
      <w:r w:rsidR="00473E49" w:rsidRPr="00B478D7">
        <w:t>renders vulnerable populations, especially women and children, to the demand for sex which fuels sex tourism and trafficking.</w:t>
      </w:r>
      <w:r w:rsidR="009D103C" w:rsidRPr="00B478D7">
        <w:rPr>
          <w:rFonts w:eastAsia="Calibri"/>
          <w:lang w:val="en-US" w:eastAsia="en-US"/>
        </w:rPr>
        <w:t xml:space="preserve"> Pertinently, cosmopolitan Cebu </w:t>
      </w:r>
      <w:r w:rsidR="009D103C" w:rsidRPr="00B478D7">
        <w:rPr>
          <w:rFonts w:eastAsia="Calibri"/>
          <w:color w:val="000000"/>
          <w:lang w:val="en-US" w:eastAsia="en-US"/>
        </w:rPr>
        <w:t xml:space="preserve">plays host </w:t>
      </w:r>
      <w:r w:rsidR="009D103C" w:rsidRPr="00B478D7">
        <w:rPr>
          <w:rFonts w:eastAsia="Calibri"/>
          <w:lang w:val="en-US" w:eastAsia="en-US"/>
        </w:rPr>
        <w:t xml:space="preserve">to a bustling sex tourism industry as “training ground” for aspiring ‘entertainers’ en route to Manila or popular out-of-country destinations such as </w:t>
      </w:r>
      <w:r w:rsidR="009D103C" w:rsidRPr="00B478D7">
        <w:rPr>
          <w:rFonts w:eastAsia="Calibri"/>
          <w:color w:val="000000"/>
          <w:lang w:val="en-US" w:eastAsia="en-US"/>
        </w:rPr>
        <w:t>Japan and South Korea</w:t>
      </w:r>
      <w:r w:rsidR="009D103C" w:rsidRPr="00B478D7">
        <w:rPr>
          <w:rStyle w:val="FootnoteReference"/>
          <w:rFonts w:eastAsia="Calibri"/>
          <w:color w:val="000000"/>
          <w:lang w:val="en-US" w:eastAsia="en-US"/>
        </w:rPr>
        <w:footnoteReference w:id="22"/>
      </w:r>
      <w:r w:rsidR="009D103C" w:rsidRPr="00B478D7">
        <w:rPr>
          <w:rFonts w:eastAsia="Calibri"/>
          <w:color w:val="000000"/>
          <w:lang w:val="en-US" w:eastAsia="en-US"/>
        </w:rPr>
        <w:t>. It has also been considered a</w:t>
      </w:r>
      <w:r w:rsidR="009D103C" w:rsidRPr="00B478D7">
        <w:rPr>
          <w:rFonts w:eastAsia="Calibri"/>
          <w:lang w:val="en-US" w:eastAsia="en-US"/>
        </w:rPr>
        <w:t>s one of “the treasure lands of girl prostitutes”</w:t>
      </w:r>
      <w:r w:rsidR="009D103C" w:rsidRPr="00B478D7">
        <w:rPr>
          <w:rStyle w:val="FootnoteReference"/>
          <w:rFonts w:eastAsia="Calibri"/>
          <w:lang w:val="en-US" w:eastAsia="en-US"/>
        </w:rPr>
        <w:footnoteReference w:id="23"/>
      </w:r>
      <w:r w:rsidR="009D103C" w:rsidRPr="00B478D7">
        <w:rPr>
          <w:rFonts w:eastAsia="Calibri"/>
          <w:lang w:val="en-US" w:eastAsia="en-US"/>
        </w:rPr>
        <w:t>.</w:t>
      </w:r>
    </w:p>
    <w:p w14:paraId="2093843D" w14:textId="77777777" w:rsidR="00550E57" w:rsidRPr="00B478D7" w:rsidRDefault="000F7A4A" w:rsidP="00355F0D">
      <w:pPr>
        <w:pStyle w:val="Paragraph"/>
        <w:ind w:firstLine="720"/>
        <w:rPr>
          <w:rFonts w:eastAsia="Calibri"/>
        </w:rPr>
      </w:pPr>
      <w:r w:rsidRPr="00B478D7">
        <w:rPr>
          <w:rFonts w:eastAsia="Calibri"/>
        </w:rPr>
        <w:t xml:space="preserve">The </w:t>
      </w:r>
      <w:r w:rsidR="00B76C7B" w:rsidRPr="00B478D7">
        <w:rPr>
          <w:rFonts w:eastAsia="Calibri"/>
        </w:rPr>
        <w:t xml:space="preserve">context of the Philippines in general and of Cebu in particular exemplifies not only the </w:t>
      </w:r>
      <w:r w:rsidRPr="00B478D7">
        <w:rPr>
          <w:rFonts w:eastAsia="Calibri"/>
        </w:rPr>
        <w:t xml:space="preserve">bifurcation </w:t>
      </w:r>
      <w:r w:rsidR="00EF0569" w:rsidRPr="00B478D7">
        <w:rPr>
          <w:rFonts w:eastAsia="Calibri"/>
        </w:rPr>
        <w:t xml:space="preserve">of market and human flows </w:t>
      </w:r>
      <w:r w:rsidR="00B76C7B" w:rsidRPr="00B478D7">
        <w:rPr>
          <w:rFonts w:eastAsia="Calibri"/>
        </w:rPr>
        <w:t>but also the</w:t>
      </w:r>
      <w:r w:rsidR="00227A8C" w:rsidRPr="00B478D7">
        <w:rPr>
          <w:rFonts w:eastAsia="Calibri"/>
        </w:rPr>
        <w:t xml:space="preserve"> concomitant</w:t>
      </w:r>
      <w:r w:rsidR="00EF0569" w:rsidRPr="00B478D7">
        <w:rPr>
          <w:rFonts w:eastAsia="Calibri"/>
        </w:rPr>
        <w:t xml:space="preserve"> bifurcation of security</w:t>
      </w:r>
      <w:r w:rsidR="00A32C39" w:rsidRPr="00B478D7">
        <w:rPr>
          <w:rFonts w:eastAsia="Calibri"/>
        </w:rPr>
        <w:t xml:space="preserve"> for b</w:t>
      </w:r>
      <w:r w:rsidR="00054A95" w:rsidRPr="00B478D7">
        <w:rPr>
          <w:rFonts w:eastAsia="Calibri"/>
        </w:rPr>
        <w:t xml:space="preserve">orders and for vulnerable </w:t>
      </w:r>
      <w:r w:rsidR="00227A8C" w:rsidRPr="00B478D7">
        <w:rPr>
          <w:rFonts w:eastAsia="Calibri"/>
        </w:rPr>
        <w:t>populations. This</w:t>
      </w:r>
      <w:r w:rsidRPr="00B478D7">
        <w:rPr>
          <w:rFonts w:eastAsia="Calibri"/>
        </w:rPr>
        <w:t xml:space="preserve"> </w:t>
      </w:r>
      <w:r w:rsidR="00A32C39" w:rsidRPr="00B478D7">
        <w:rPr>
          <w:rFonts w:eastAsia="Calibri"/>
        </w:rPr>
        <w:t xml:space="preserve">cosmopolarity </w:t>
      </w:r>
      <w:r w:rsidR="00227A8C" w:rsidRPr="00B478D7">
        <w:rPr>
          <w:rFonts w:eastAsia="Calibri"/>
        </w:rPr>
        <w:t xml:space="preserve">interrogates </w:t>
      </w:r>
      <w:r w:rsidR="007E1E61" w:rsidRPr="00B478D7">
        <w:rPr>
          <w:rFonts w:eastAsia="Calibri"/>
        </w:rPr>
        <w:t xml:space="preserve">the frame of guaranteeing security on the part of locales </w:t>
      </w:r>
      <w:r w:rsidR="00891620" w:rsidRPr="00B478D7">
        <w:rPr>
          <w:rFonts w:eastAsia="Calibri"/>
        </w:rPr>
        <w:t xml:space="preserve">that possess </w:t>
      </w:r>
      <w:r w:rsidR="00473E49" w:rsidRPr="00B478D7">
        <w:rPr>
          <w:rFonts w:eastAsia="Calibri"/>
        </w:rPr>
        <w:t>the accouterments</w:t>
      </w:r>
      <w:r w:rsidR="007E1E61" w:rsidRPr="00B478D7">
        <w:rPr>
          <w:rFonts w:eastAsia="Calibri"/>
        </w:rPr>
        <w:t xml:space="preserve"> of globalization, i.e. nation-states/cities</w:t>
      </w:r>
      <w:r w:rsidR="0096539B" w:rsidRPr="00B478D7">
        <w:rPr>
          <w:rFonts w:eastAsia="Calibri"/>
        </w:rPr>
        <w:t xml:space="preserve">. </w:t>
      </w:r>
      <w:r w:rsidR="00550E57" w:rsidRPr="00B478D7">
        <w:rPr>
          <w:rFonts w:eastAsia="Calibri"/>
        </w:rPr>
        <w:t>This is because r</w:t>
      </w:r>
      <w:r w:rsidR="0061513D" w:rsidRPr="00B478D7">
        <w:rPr>
          <w:rFonts w:eastAsia="Calibri"/>
        </w:rPr>
        <w:t xml:space="preserve">elated studies and data </w:t>
      </w:r>
      <w:r w:rsidR="00900B68" w:rsidRPr="00B478D7">
        <w:rPr>
          <w:rFonts w:eastAsia="Calibri"/>
        </w:rPr>
        <w:t>depict how</w:t>
      </w:r>
      <w:r w:rsidR="0061513D" w:rsidRPr="00B478D7">
        <w:rPr>
          <w:rFonts w:eastAsia="Calibri"/>
        </w:rPr>
        <w:t xml:space="preserve"> </w:t>
      </w:r>
      <w:r w:rsidR="00900B68" w:rsidRPr="00B478D7">
        <w:rPr>
          <w:rFonts w:eastAsia="Calibri"/>
        </w:rPr>
        <w:t xml:space="preserve">anti-trafficking efforts </w:t>
      </w:r>
      <w:r w:rsidR="00550E57" w:rsidRPr="00B478D7">
        <w:rPr>
          <w:rFonts w:eastAsia="Calibri"/>
        </w:rPr>
        <w:t xml:space="preserve">are being </w:t>
      </w:r>
      <w:r w:rsidR="00900B68" w:rsidRPr="00B478D7">
        <w:rPr>
          <w:rFonts w:eastAsia="Calibri"/>
        </w:rPr>
        <w:t xml:space="preserve">standardized towards a more prosecutorial nature </w:t>
      </w:r>
      <w:r w:rsidR="00550E57" w:rsidRPr="00B478D7">
        <w:rPr>
          <w:rFonts w:eastAsia="Calibri"/>
        </w:rPr>
        <w:t>as manifested in</w:t>
      </w:r>
      <w:r w:rsidR="00900B68" w:rsidRPr="00B478D7">
        <w:rPr>
          <w:rFonts w:eastAsia="Calibri"/>
        </w:rPr>
        <w:t xml:space="preserve"> the pervasive criminalization of TIP across the globe. This </w:t>
      </w:r>
      <w:r w:rsidR="00550E57" w:rsidRPr="00B478D7">
        <w:rPr>
          <w:rFonts w:eastAsia="Calibri"/>
        </w:rPr>
        <w:t xml:space="preserve">is not to say that the </w:t>
      </w:r>
      <w:r w:rsidR="00900B68" w:rsidRPr="00B478D7">
        <w:rPr>
          <w:rFonts w:eastAsia="Calibri"/>
        </w:rPr>
        <w:t>punitive</w:t>
      </w:r>
      <w:r w:rsidR="00550E57" w:rsidRPr="00B478D7">
        <w:rPr>
          <w:rFonts w:eastAsia="Calibri"/>
        </w:rPr>
        <w:t xml:space="preserve"> approach is wrong.</w:t>
      </w:r>
      <w:r w:rsidR="00900B68" w:rsidRPr="00B478D7">
        <w:rPr>
          <w:rFonts w:eastAsia="Calibri"/>
        </w:rPr>
        <w:t xml:space="preserve"> </w:t>
      </w:r>
      <w:r w:rsidR="00550E57" w:rsidRPr="00B478D7">
        <w:rPr>
          <w:rFonts w:eastAsia="Calibri"/>
        </w:rPr>
        <w:t xml:space="preserve">However, framing </w:t>
      </w:r>
      <w:r w:rsidR="00E26485" w:rsidRPr="00B478D7">
        <w:rPr>
          <w:rFonts w:eastAsia="Calibri"/>
        </w:rPr>
        <w:t xml:space="preserve">TIP </w:t>
      </w:r>
      <w:r w:rsidR="0096539B" w:rsidRPr="00B478D7">
        <w:rPr>
          <w:rFonts w:eastAsia="Calibri"/>
        </w:rPr>
        <w:t xml:space="preserve">as transnational crime and regulating it through “migration management” </w:t>
      </w:r>
      <w:r w:rsidR="00B76C7B" w:rsidRPr="00B478D7">
        <w:rPr>
          <w:rFonts w:eastAsia="Calibri"/>
        </w:rPr>
        <w:t>reifies the primacy of nation-state’s privileged position in international relations</w:t>
      </w:r>
      <w:r w:rsidR="00900B68" w:rsidRPr="00B478D7">
        <w:rPr>
          <w:rStyle w:val="FootnoteReference"/>
          <w:rFonts w:eastAsia="Calibri"/>
        </w:rPr>
        <w:footnoteReference w:id="24"/>
      </w:r>
      <w:r w:rsidR="00B76C7B" w:rsidRPr="00B478D7">
        <w:rPr>
          <w:rFonts w:eastAsia="Calibri"/>
        </w:rPr>
        <w:t xml:space="preserve"> whilst marginalizing non-state actors such as civil society. </w:t>
      </w:r>
    </w:p>
    <w:p w14:paraId="682AB752" w14:textId="77777777" w:rsidR="00EE0380" w:rsidRPr="00B478D7" w:rsidRDefault="00EE0380" w:rsidP="00EE0380">
      <w:pPr>
        <w:pStyle w:val="Newparagraph"/>
        <w:rPr>
          <w:rFonts w:eastAsia="Calibri"/>
        </w:rPr>
      </w:pPr>
    </w:p>
    <w:p w14:paraId="102D79A9" w14:textId="2701C880" w:rsidR="00EE3A1A" w:rsidRPr="00B478D7" w:rsidRDefault="00FD2FC3" w:rsidP="00EE3A1A">
      <w:pPr>
        <w:pStyle w:val="Newparagraph"/>
        <w:rPr>
          <w:rFonts w:eastAsia="Calibri"/>
        </w:rPr>
      </w:pPr>
      <w:r w:rsidRPr="00B478D7">
        <w:rPr>
          <w:rFonts w:eastAsia="Calibri"/>
        </w:rPr>
        <w:t xml:space="preserve">The </w:t>
      </w:r>
      <w:r w:rsidR="00B76C7B" w:rsidRPr="00B478D7">
        <w:rPr>
          <w:rFonts w:eastAsia="Calibri"/>
        </w:rPr>
        <w:t>annual T</w:t>
      </w:r>
      <w:r w:rsidRPr="00B478D7">
        <w:rPr>
          <w:rFonts w:eastAsia="Calibri"/>
        </w:rPr>
        <w:t xml:space="preserve">rafficking in </w:t>
      </w:r>
      <w:r w:rsidR="00B76C7B" w:rsidRPr="00B478D7">
        <w:rPr>
          <w:rFonts w:eastAsia="Calibri"/>
        </w:rPr>
        <w:t>P</w:t>
      </w:r>
      <w:r w:rsidRPr="00B478D7">
        <w:rPr>
          <w:rFonts w:eastAsia="Calibri"/>
        </w:rPr>
        <w:t>ersons</w:t>
      </w:r>
      <w:r w:rsidR="00B76C7B" w:rsidRPr="00B478D7">
        <w:rPr>
          <w:rFonts w:eastAsia="Calibri"/>
        </w:rPr>
        <w:t xml:space="preserve"> Report</w:t>
      </w:r>
      <w:r w:rsidR="00B74B88" w:rsidRPr="00B478D7">
        <w:rPr>
          <w:rFonts w:eastAsia="Calibri"/>
        </w:rPr>
        <w:t xml:space="preserve"> published by the U.S. State Department</w:t>
      </w:r>
      <w:r w:rsidR="00B76C7B" w:rsidRPr="00B478D7">
        <w:rPr>
          <w:rFonts w:eastAsia="Calibri"/>
        </w:rPr>
        <w:t xml:space="preserve"> </w:t>
      </w:r>
      <w:r w:rsidRPr="00B478D7">
        <w:rPr>
          <w:rFonts w:eastAsia="Calibri"/>
        </w:rPr>
        <w:t>exemplifies</w:t>
      </w:r>
      <w:r w:rsidR="00B74B88" w:rsidRPr="00B478D7">
        <w:rPr>
          <w:rFonts w:eastAsia="Calibri"/>
        </w:rPr>
        <w:t xml:space="preserve"> the</w:t>
      </w:r>
      <w:r w:rsidRPr="00B478D7">
        <w:rPr>
          <w:rFonts w:eastAsia="Calibri"/>
        </w:rPr>
        <w:t xml:space="preserve"> state-centric punitiv</w:t>
      </w:r>
      <w:r w:rsidR="00B74B88" w:rsidRPr="00B478D7">
        <w:rPr>
          <w:rFonts w:eastAsia="Calibri"/>
        </w:rPr>
        <w:t>e approach in addressing TIP</w:t>
      </w:r>
      <w:r w:rsidR="0049520E" w:rsidRPr="00B478D7">
        <w:rPr>
          <w:rFonts w:eastAsia="Calibri"/>
        </w:rPr>
        <w:t xml:space="preserve">. It rates countries anti-trafficking efforts in 3 tiers according to </w:t>
      </w:r>
      <w:r w:rsidR="00B74B88" w:rsidRPr="00B478D7">
        <w:rPr>
          <w:rFonts w:eastAsia="Calibri"/>
        </w:rPr>
        <w:t xml:space="preserve">standards </w:t>
      </w:r>
      <w:r w:rsidR="0049520E" w:rsidRPr="00B478D7">
        <w:rPr>
          <w:rFonts w:eastAsia="Calibri"/>
        </w:rPr>
        <w:t>set by</w:t>
      </w:r>
      <w:r w:rsidR="00B74B88" w:rsidRPr="00B478D7">
        <w:rPr>
          <w:rFonts w:eastAsia="Calibri"/>
        </w:rPr>
        <w:t xml:space="preserve"> </w:t>
      </w:r>
      <w:r w:rsidR="00B76C7B" w:rsidRPr="00B478D7">
        <w:rPr>
          <w:rFonts w:eastAsia="Calibri"/>
        </w:rPr>
        <w:t xml:space="preserve">the </w:t>
      </w:r>
      <w:r w:rsidR="0049520E" w:rsidRPr="00B478D7">
        <w:rPr>
          <w:rFonts w:eastAsia="Calibri"/>
        </w:rPr>
        <w:t xml:space="preserve">U.S. </w:t>
      </w:r>
      <w:r w:rsidR="00B76C7B" w:rsidRPr="00B478D7">
        <w:rPr>
          <w:rFonts w:eastAsia="Calibri"/>
        </w:rPr>
        <w:t>Trafficking Victims P</w:t>
      </w:r>
      <w:r w:rsidR="00550E57" w:rsidRPr="00B478D7">
        <w:rPr>
          <w:rFonts w:eastAsia="Calibri"/>
        </w:rPr>
        <w:t xml:space="preserve">rotection Act (TVPA) </w:t>
      </w:r>
      <w:r w:rsidR="0017580A" w:rsidRPr="00B478D7">
        <w:rPr>
          <w:rFonts w:eastAsia="Calibri"/>
        </w:rPr>
        <w:t>of 2000</w:t>
      </w:r>
      <w:r w:rsidR="0049520E" w:rsidRPr="00B478D7">
        <w:rPr>
          <w:rFonts w:eastAsia="Calibri"/>
        </w:rPr>
        <w:t xml:space="preserve">. </w:t>
      </w:r>
      <w:r w:rsidR="00474941" w:rsidRPr="00B478D7">
        <w:rPr>
          <w:rFonts w:eastAsia="Calibri"/>
        </w:rPr>
        <w:t>Apropos tier rankings</w:t>
      </w:r>
      <w:r w:rsidR="0049520E" w:rsidRPr="00B478D7">
        <w:rPr>
          <w:rFonts w:eastAsia="Calibri"/>
        </w:rPr>
        <w:t xml:space="preserve">, the </w:t>
      </w:r>
      <w:r w:rsidR="00B74B88" w:rsidRPr="00B478D7">
        <w:rPr>
          <w:rFonts w:eastAsia="Calibri"/>
        </w:rPr>
        <w:t>Philippines</w:t>
      </w:r>
      <w:r w:rsidR="00B76C7B" w:rsidRPr="00B478D7">
        <w:rPr>
          <w:rFonts w:eastAsia="Calibri"/>
        </w:rPr>
        <w:t xml:space="preserve"> </w:t>
      </w:r>
      <w:r w:rsidR="0049520E" w:rsidRPr="00B478D7">
        <w:t>regularly figured</w:t>
      </w:r>
      <w:r w:rsidR="00B74B88" w:rsidRPr="00B478D7">
        <w:t xml:space="preserve"> in Tier 2 before </w:t>
      </w:r>
      <w:r w:rsidR="00474941" w:rsidRPr="00B478D7">
        <w:t xml:space="preserve">2016 when </w:t>
      </w:r>
      <w:r w:rsidR="00B74B88" w:rsidRPr="00B478D7">
        <w:t>it was elevated to Tier 1</w:t>
      </w:r>
      <w:r w:rsidR="00474941" w:rsidRPr="00B478D7">
        <w:t>,</w:t>
      </w:r>
      <w:r w:rsidR="00B74B88" w:rsidRPr="00B478D7">
        <w:t xml:space="preserve"> </w:t>
      </w:r>
      <w:r w:rsidR="00474941" w:rsidRPr="00B478D7">
        <w:rPr>
          <w:rFonts w:eastAsia="Calibri"/>
          <w:color w:val="000000"/>
          <w:lang w:val="en-US" w:eastAsia="en-US"/>
        </w:rPr>
        <w:t>the highest status of full</w:t>
      </w:r>
      <w:r w:rsidR="00474941" w:rsidRPr="00B478D7">
        <w:rPr>
          <w:rFonts w:eastAsia="Calibri"/>
          <w:lang w:val="en-US" w:eastAsia="en-US"/>
        </w:rPr>
        <w:t xml:space="preserve"> compliance with minimum TVPA standards </w:t>
      </w:r>
      <w:r w:rsidR="00474941" w:rsidRPr="00B478D7">
        <w:t>for TIP elimination</w:t>
      </w:r>
      <w:r w:rsidR="0096039F" w:rsidRPr="00B478D7">
        <w:t>. Previously, the country</w:t>
      </w:r>
      <w:r w:rsidR="00B74B88" w:rsidRPr="00B478D7">
        <w:t xml:space="preserve"> </w:t>
      </w:r>
      <w:r w:rsidR="0096039F" w:rsidRPr="00B478D7">
        <w:t>was on the brink of</w:t>
      </w:r>
      <w:r w:rsidR="00B74B88" w:rsidRPr="00B478D7">
        <w:t xml:space="preserve"> automatic downgrade to Tier 3 </w:t>
      </w:r>
      <w:r w:rsidR="0096039F" w:rsidRPr="00B478D7">
        <w:t>and its</w:t>
      </w:r>
      <w:r w:rsidR="0049520E" w:rsidRPr="00B478D7">
        <w:t xml:space="preserve"> </w:t>
      </w:r>
      <w:r w:rsidR="00602730" w:rsidRPr="00B478D7">
        <w:t>attendant</w:t>
      </w:r>
      <w:r w:rsidR="0049520E" w:rsidRPr="00B478D7">
        <w:t xml:space="preserve"> </w:t>
      </w:r>
      <w:r w:rsidR="0096039F" w:rsidRPr="00B478D7">
        <w:t xml:space="preserve">aid </w:t>
      </w:r>
      <w:r w:rsidR="0049520E" w:rsidRPr="00B478D7">
        <w:t xml:space="preserve">non-eligibility </w:t>
      </w:r>
      <w:r w:rsidR="00B74B88" w:rsidRPr="00B478D7">
        <w:t xml:space="preserve">had it not been able to </w:t>
      </w:r>
      <w:r w:rsidR="0049520E" w:rsidRPr="00B478D7">
        <w:t xml:space="preserve">extricate </w:t>
      </w:r>
      <w:r w:rsidR="00B74B88" w:rsidRPr="00B478D7">
        <w:t xml:space="preserve">itself </w:t>
      </w:r>
      <w:r w:rsidR="0049520E" w:rsidRPr="00B478D7">
        <w:t xml:space="preserve">from </w:t>
      </w:r>
      <w:r w:rsidR="00B74B88" w:rsidRPr="00B478D7">
        <w:t xml:space="preserve">its two consecutive </w:t>
      </w:r>
      <w:r w:rsidR="0049520E" w:rsidRPr="00B478D7">
        <w:t>years i</w:t>
      </w:r>
      <w:r w:rsidR="00B74B88" w:rsidRPr="00B478D7">
        <w:t xml:space="preserve">n the Tier 2 Watch List in </w:t>
      </w:r>
      <w:r w:rsidR="00BB21CE" w:rsidRPr="00B478D7">
        <w:t xml:space="preserve">2004 and 2005 as well as in </w:t>
      </w:r>
      <w:r w:rsidR="001026F9" w:rsidRPr="00B478D7">
        <w:t>2009 and 2010</w:t>
      </w:r>
      <w:r w:rsidR="00240013" w:rsidRPr="00B478D7">
        <w:t>.</w:t>
      </w:r>
      <w:r w:rsidR="00B74B88" w:rsidRPr="00B478D7">
        <w:t xml:space="preserve"> </w:t>
      </w:r>
      <w:r w:rsidR="0096039F" w:rsidRPr="00B478D7">
        <w:t xml:space="preserve">A textual scrutiny of the TIP Reports’ Country Narratives for the Philippines reveals how </w:t>
      </w:r>
      <w:r w:rsidR="00477402" w:rsidRPr="00B478D7">
        <w:t xml:space="preserve">the </w:t>
      </w:r>
      <w:r w:rsidR="00602730" w:rsidRPr="00B478D7">
        <w:t xml:space="preserve">TVPA </w:t>
      </w:r>
      <w:r w:rsidR="0096039F" w:rsidRPr="00B478D7">
        <w:t xml:space="preserve">standards </w:t>
      </w:r>
      <w:r w:rsidR="00477402" w:rsidRPr="00B478D7">
        <w:t>have a predilection for prosecution and convictions</w:t>
      </w:r>
      <w:r w:rsidR="00602730" w:rsidRPr="00B478D7">
        <w:t>, i.e.</w:t>
      </w:r>
      <w:r w:rsidR="00477402" w:rsidRPr="00B478D7">
        <w:t xml:space="preserve"> </w:t>
      </w:r>
      <w:r w:rsidR="00CF1FE0" w:rsidRPr="00B478D7">
        <w:t>the Philippine Government’s</w:t>
      </w:r>
      <w:r w:rsidR="00602730" w:rsidRPr="00B478D7">
        <w:t xml:space="preserve"> </w:t>
      </w:r>
      <w:r w:rsidR="001026F9" w:rsidRPr="00B478D7">
        <w:t>conviction of 42 traffickers and complicit officials</w:t>
      </w:r>
      <w:r w:rsidR="00257877" w:rsidRPr="00B478D7">
        <w:t xml:space="preserve"> in 2016</w:t>
      </w:r>
      <w:r w:rsidR="00CF1FE0" w:rsidRPr="00B478D7">
        <w:rPr>
          <w:rStyle w:val="FootnoteReference"/>
        </w:rPr>
        <w:footnoteReference w:id="25"/>
      </w:r>
      <w:r w:rsidR="00257877" w:rsidRPr="00B478D7">
        <w:t xml:space="preserve"> compared to zero or single-digit convictions in the Tier 2 Watch List</w:t>
      </w:r>
      <w:r w:rsidR="00EE0380" w:rsidRPr="00B478D7">
        <w:t xml:space="preserve"> years.</w:t>
      </w:r>
      <w:r w:rsidR="00602730" w:rsidRPr="00B478D7">
        <w:t xml:space="preserve"> </w:t>
      </w:r>
      <w:r w:rsidR="00CF1FE0" w:rsidRPr="00B478D7">
        <w:rPr>
          <w:rFonts w:eastAsia="Calibri"/>
        </w:rPr>
        <w:t>Given aid eligibility implications</w:t>
      </w:r>
      <w:r w:rsidR="00477402" w:rsidRPr="00B478D7">
        <w:rPr>
          <w:rFonts w:eastAsia="Calibri"/>
        </w:rPr>
        <w:t xml:space="preserve"> upon countries in the tier ranking</w:t>
      </w:r>
      <w:r w:rsidR="00257877" w:rsidRPr="00B478D7">
        <w:rPr>
          <w:rFonts w:eastAsia="Calibri"/>
        </w:rPr>
        <w:t>s</w:t>
      </w:r>
      <w:r w:rsidR="00477402" w:rsidRPr="00B478D7">
        <w:rPr>
          <w:rStyle w:val="FootnoteReference"/>
          <w:rFonts w:eastAsia="Calibri"/>
        </w:rPr>
        <w:footnoteReference w:id="26"/>
      </w:r>
      <w:r w:rsidR="00477402" w:rsidRPr="00B478D7">
        <w:rPr>
          <w:rFonts w:eastAsia="Calibri"/>
        </w:rPr>
        <w:t xml:space="preserve">, </w:t>
      </w:r>
      <w:r w:rsidR="0096039F" w:rsidRPr="00B478D7">
        <w:rPr>
          <w:rFonts w:eastAsia="Calibri"/>
        </w:rPr>
        <w:t xml:space="preserve">this legislative enactment </w:t>
      </w:r>
      <w:r w:rsidR="00B76C7B" w:rsidRPr="00B478D7">
        <w:rPr>
          <w:rFonts w:eastAsia="Calibri"/>
        </w:rPr>
        <w:t xml:space="preserve">by </w:t>
      </w:r>
      <w:r w:rsidR="00E569E5" w:rsidRPr="00B478D7">
        <w:rPr>
          <w:rFonts w:eastAsia="Calibri"/>
        </w:rPr>
        <w:t>one state has been viewed as a “carrot and stick”</w:t>
      </w:r>
      <w:r w:rsidR="00B76C7B" w:rsidRPr="00B478D7">
        <w:rPr>
          <w:rFonts w:eastAsia="Calibri"/>
        </w:rPr>
        <w:t xml:space="preserve"> strategy imposed upon countries for them to subscribe to the punitive frame</w:t>
      </w:r>
      <w:r w:rsidRPr="00B478D7">
        <w:rPr>
          <w:rStyle w:val="FootnoteReference"/>
          <w:rFonts w:eastAsia="Calibri"/>
        </w:rPr>
        <w:footnoteReference w:id="27"/>
      </w:r>
      <w:r w:rsidR="00477402" w:rsidRPr="00B478D7">
        <w:rPr>
          <w:rFonts w:eastAsia="Calibri"/>
        </w:rPr>
        <w:t xml:space="preserve">. </w:t>
      </w:r>
      <w:r w:rsidR="00510FC1" w:rsidRPr="00B478D7">
        <w:rPr>
          <w:rFonts w:eastAsia="Calibri"/>
        </w:rPr>
        <w:t>It cements the primacy</w:t>
      </w:r>
      <w:r w:rsidR="005E4A2E" w:rsidRPr="00B478D7">
        <w:rPr>
          <w:rFonts w:eastAsia="Calibri"/>
        </w:rPr>
        <w:t xml:space="preserve"> of state-centric solutions that are generally characterized as “m</w:t>
      </w:r>
      <w:r w:rsidR="00772215" w:rsidRPr="00B478D7">
        <w:rPr>
          <w:rFonts w:eastAsia="Calibri"/>
        </w:rPr>
        <w:t>igration management” measures upon</w:t>
      </w:r>
      <w:r w:rsidR="005E4A2E" w:rsidRPr="00B478D7">
        <w:rPr>
          <w:rFonts w:eastAsia="Calibri"/>
        </w:rPr>
        <w:t xml:space="preserve"> states of origin</w:t>
      </w:r>
      <w:r w:rsidR="00E569E5" w:rsidRPr="00B478D7">
        <w:rPr>
          <w:rFonts w:eastAsia="Calibri"/>
        </w:rPr>
        <w:t xml:space="preserve"> while ignoring the demand side of cosmopolarity that </w:t>
      </w:r>
      <w:r w:rsidR="00E6794B" w:rsidRPr="00B478D7">
        <w:rPr>
          <w:rFonts w:eastAsia="Calibri"/>
        </w:rPr>
        <w:t xml:space="preserve">is </w:t>
      </w:r>
      <w:r w:rsidR="00E569E5" w:rsidRPr="00B478D7">
        <w:rPr>
          <w:rFonts w:eastAsia="Calibri"/>
        </w:rPr>
        <w:t>generally attributed to destination states</w:t>
      </w:r>
      <w:r w:rsidR="00EE3A1A" w:rsidRPr="00B478D7">
        <w:rPr>
          <w:rFonts w:eastAsia="Calibri"/>
        </w:rPr>
        <w:t>.</w:t>
      </w:r>
      <w:r w:rsidR="005E4A2E" w:rsidRPr="00B478D7">
        <w:rPr>
          <w:rFonts w:eastAsia="Calibri"/>
        </w:rPr>
        <w:t xml:space="preserve"> </w:t>
      </w:r>
      <w:r w:rsidR="00EE0380" w:rsidRPr="00B478D7">
        <w:rPr>
          <w:rFonts w:eastAsia="Calibri"/>
        </w:rPr>
        <w:t xml:space="preserve">It </w:t>
      </w:r>
      <w:r w:rsidR="005A67B6" w:rsidRPr="00B478D7">
        <w:rPr>
          <w:rFonts w:eastAsia="Calibri"/>
        </w:rPr>
        <w:t xml:space="preserve">is </w:t>
      </w:r>
      <w:r w:rsidR="00EE0380" w:rsidRPr="00B478D7">
        <w:rPr>
          <w:rFonts w:eastAsia="Calibri"/>
        </w:rPr>
        <w:t>also</w:t>
      </w:r>
      <w:r w:rsidR="005A67B6" w:rsidRPr="00B478D7">
        <w:rPr>
          <w:rFonts w:eastAsia="Calibri"/>
        </w:rPr>
        <w:t xml:space="preserve"> viewed as an instrument of exclusion against</w:t>
      </w:r>
      <w:r w:rsidR="00EE0380" w:rsidRPr="00B478D7">
        <w:rPr>
          <w:rFonts w:eastAsia="Calibri"/>
        </w:rPr>
        <w:t xml:space="preserve"> non-compliant states </w:t>
      </w:r>
      <w:r w:rsidR="005A67B6" w:rsidRPr="00B478D7">
        <w:rPr>
          <w:rFonts w:eastAsia="Calibri"/>
        </w:rPr>
        <w:t>that tend to be in greater need of anti-trafficking assistance</w:t>
      </w:r>
      <w:r w:rsidR="005A67B6" w:rsidRPr="00B478D7">
        <w:rPr>
          <w:rStyle w:val="FootnoteReference"/>
          <w:rFonts w:eastAsia="Calibri"/>
        </w:rPr>
        <w:footnoteReference w:id="28"/>
      </w:r>
      <w:r w:rsidR="005A67B6" w:rsidRPr="00B478D7">
        <w:rPr>
          <w:rFonts w:eastAsia="Calibri"/>
        </w:rPr>
        <w:t xml:space="preserve">. </w:t>
      </w:r>
    </w:p>
    <w:p w14:paraId="5577B5C8" w14:textId="77777777" w:rsidR="00B478D7" w:rsidRDefault="00B478D7" w:rsidP="00EE3A1A">
      <w:pPr>
        <w:pStyle w:val="Newparagraph"/>
      </w:pPr>
    </w:p>
    <w:p w14:paraId="05BE3081" w14:textId="77777777" w:rsidR="00C13A1A" w:rsidRDefault="00C13A1A" w:rsidP="00EE3A1A">
      <w:pPr>
        <w:pStyle w:val="Newparagraph"/>
      </w:pPr>
    </w:p>
    <w:p w14:paraId="6C5773FE" w14:textId="77777777" w:rsidR="00C13A1A" w:rsidRPr="00B478D7" w:rsidRDefault="00C13A1A" w:rsidP="00EE3A1A">
      <w:pPr>
        <w:pStyle w:val="Newparagraph"/>
      </w:pPr>
    </w:p>
    <w:p w14:paraId="1F466D5A" w14:textId="2C9E4727" w:rsidR="00F35175" w:rsidRDefault="00510FC1" w:rsidP="00F35175">
      <w:pPr>
        <w:pStyle w:val="Paragraph"/>
        <w:ind w:firstLine="720"/>
        <w:rPr>
          <w:rFonts w:eastAsia="Calibri"/>
        </w:rPr>
      </w:pPr>
      <w:r w:rsidRPr="00B478D7">
        <w:rPr>
          <w:rFonts w:eastAsia="Calibri"/>
        </w:rPr>
        <w:t xml:space="preserve">Critiquing the prosecutorial frame is not meant to discredit </w:t>
      </w:r>
      <w:r w:rsidR="00EE3A1A" w:rsidRPr="00B478D7">
        <w:rPr>
          <w:rFonts w:eastAsia="Calibri"/>
        </w:rPr>
        <w:t>it as entirely wrong</w:t>
      </w:r>
      <w:r w:rsidRPr="00B478D7">
        <w:rPr>
          <w:rFonts w:eastAsia="Calibri"/>
        </w:rPr>
        <w:t xml:space="preserve">. </w:t>
      </w:r>
      <w:r w:rsidR="00EE3A1A" w:rsidRPr="00B478D7">
        <w:rPr>
          <w:rFonts w:eastAsia="Calibri"/>
        </w:rPr>
        <w:t>Rather, it is intended to emphasize the need to de-marginalize</w:t>
      </w:r>
      <w:r w:rsidR="00772215" w:rsidRPr="00B478D7">
        <w:rPr>
          <w:rFonts w:eastAsia="Calibri"/>
        </w:rPr>
        <w:t xml:space="preserve"> from the security discourse the role of non-state actors</w:t>
      </w:r>
      <w:r w:rsidR="00E569E5" w:rsidRPr="00B478D7">
        <w:rPr>
          <w:rFonts w:eastAsia="Calibri"/>
        </w:rPr>
        <w:t>,</w:t>
      </w:r>
      <w:r w:rsidR="00772215" w:rsidRPr="00B478D7">
        <w:rPr>
          <w:rFonts w:eastAsia="Calibri"/>
        </w:rPr>
        <w:t xml:space="preserve"> particularly non-government organizations (NGOs) that tend to be nameless in TIP reports. </w:t>
      </w:r>
      <w:r w:rsidR="00F35175" w:rsidRPr="00B478D7">
        <w:rPr>
          <w:rFonts w:eastAsia="Calibri"/>
        </w:rPr>
        <w:t>Few studi</w:t>
      </w:r>
      <w:r w:rsidR="00B478D7">
        <w:rPr>
          <w:rFonts w:eastAsia="Calibri"/>
        </w:rPr>
        <w:t xml:space="preserve">es have focused on this area such as those by </w:t>
      </w:r>
      <w:r w:rsidR="00F35175" w:rsidRPr="00B478D7">
        <w:rPr>
          <w:rFonts w:eastAsia="Calibri"/>
        </w:rPr>
        <w:t>Davy (2013) and Capistrano (2014-2015).</w:t>
      </w:r>
      <w:r w:rsidR="00F35175" w:rsidRPr="00B478D7">
        <w:rPr>
          <w:rStyle w:val="FootnoteReference"/>
          <w:rFonts w:eastAsia="Calibri"/>
        </w:rPr>
        <w:footnoteReference w:id="29"/>
      </w:r>
    </w:p>
    <w:p w14:paraId="4F1C6F85" w14:textId="77777777" w:rsidR="00B478D7" w:rsidRPr="00B478D7" w:rsidRDefault="00B478D7" w:rsidP="00B478D7">
      <w:pPr>
        <w:pStyle w:val="Newparagraph"/>
        <w:rPr>
          <w:rFonts w:eastAsia="Calibri"/>
        </w:rPr>
      </w:pPr>
    </w:p>
    <w:p w14:paraId="46095339" w14:textId="0B1A5F81" w:rsidR="0017580A" w:rsidRPr="00B478D7" w:rsidRDefault="00E6794B" w:rsidP="0017580A">
      <w:pPr>
        <w:pStyle w:val="Paragraph"/>
        <w:ind w:firstLine="720"/>
      </w:pPr>
      <w:r w:rsidRPr="00B478D7">
        <w:rPr>
          <w:rFonts w:eastAsia="Calibri"/>
        </w:rPr>
        <w:t>Worthy of mainstream attention also, are</w:t>
      </w:r>
      <w:r w:rsidR="00E569E5" w:rsidRPr="00B478D7">
        <w:rPr>
          <w:rFonts w:eastAsia="Calibri"/>
        </w:rPr>
        <w:t xml:space="preserve"> </w:t>
      </w:r>
      <w:r w:rsidR="00EE3A1A" w:rsidRPr="00B478D7">
        <w:rPr>
          <w:rFonts w:eastAsia="Calibri"/>
        </w:rPr>
        <w:t>more fluid solutions that target the security of vulnerable moving popu</w:t>
      </w:r>
      <w:r w:rsidRPr="00B478D7">
        <w:rPr>
          <w:rFonts w:eastAsia="Calibri"/>
        </w:rPr>
        <w:t>lations from the demand end of</w:t>
      </w:r>
      <w:r w:rsidR="00EE3A1A" w:rsidRPr="00B478D7">
        <w:rPr>
          <w:rFonts w:eastAsia="Calibri"/>
        </w:rPr>
        <w:t xml:space="preserve"> cosmopolarity including emerging forms of TIP. </w:t>
      </w:r>
      <w:r w:rsidR="00CF1FE0" w:rsidRPr="00B478D7">
        <w:t xml:space="preserve">For instance, the United Nations Office on Drugs and Crime (UNODC) in its Global Report on Trafficking in Persons 2016 has included forced begging, forced marriages, pornographic sexual exploitation and selling children. </w:t>
      </w:r>
      <w:r w:rsidR="00772215" w:rsidRPr="00B478D7">
        <w:t xml:space="preserve">Apropos this morphology of TIP, </w:t>
      </w:r>
      <w:r w:rsidR="00CF1FE0" w:rsidRPr="00B478D7">
        <w:t xml:space="preserve">Philippine officials apprehended </w:t>
      </w:r>
      <w:r w:rsidR="00772215" w:rsidRPr="00B478D7">
        <w:t xml:space="preserve">at the turn of 2017, </w:t>
      </w:r>
      <w:r w:rsidR="00CF1FE0" w:rsidRPr="00B478D7">
        <w:t>4 prospective commercial surrogates at the international airport in Manila</w:t>
      </w:r>
      <w:r w:rsidR="00CF1FE0" w:rsidRPr="00B478D7">
        <w:rPr>
          <w:i/>
        </w:rPr>
        <w:t xml:space="preserve"> en route</w:t>
      </w:r>
      <w:r w:rsidR="00CF1FE0" w:rsidRPr="00B478D7">
        <w:t xml:space="preserve"> to Phnom Penh for impregnation with the sperm of intending fathers from Australia, Germany, China and Nigeria</w:t>
      </w:r>
      <w:r w:rsidR="00CF1FE0" w:rsidRPr="00B478D7">
        <w:rPr>
          <w:rStyle w:val="FootnoteReference"/>
        </w:rPr>
        <w:footnoteReference w:id="30"/>
      </w:r>
      <w:r w:rsidR="00CF1FE0" w:rsidRPr="00B478D7">
        <w:t>. Currently, this reproductive exploitation is being viewed as a new form of trafficking</w:t>
      </w:r>
      <w:r w:rsidR="00CF1FE0" w:rsidRPr="00B478D7">
        <w:rPr>
          <w:rStyle w:val="FootnoteReference"/>
        </w:rPr>
        <w:footnoteReference w:id="31"/>
      </w:r>
      <w:r w:rsidR="00CF1FE0" w:rsidRPr="00B478D7">
        <w:t xml:space="preserve"> but is polarizing the international and legal community between those who view it as a fundamental human right versus those who see it as exploitation of poor women</w:t>
      </w:r>
      <w:r w:rsidR="00CF1FE0" w:rsidRPr="00B478D7">
        <w:rPr>
          <w:rStyle w:val="FootnoteReference"/>
        </w:rPr>
        <w:footnoteReference w:id="32"/>
      </w:r>
      <w:r w:rsidR="00CF1FE0" w:rsidRPr="00B478D7">
        <w:t>. Meanwhile, and more alarmingly, the Philippines has been dubbed by UNICEF as the top source of child pornography worldwide and the “epicentre of the live-stream sexual abuse trade”</w:t>
      </w:r>
      <w:r w:rsidR="00CF1FE0" w:rsidRPr="00B478D7">
        <w:rPr>
          <w:rStyle w:val="FootnoteReference"/>
        </w:rPr>
        <w:footnoteReference w:id="33"/>
      </w:r>
      <w:r w:rsidR="00CF1FE0" w:rsidRPr="00B478D7">
        <w:t xml:space="preserve">. </w:t>
      </w:r>
    </w:p>
    <w:p w14:paraId="6B331540" w14:textId="77777777" w:rsidR="00B2068A" w:rsidRPr="00B478D7" w:rsidRDefault="00B2068A" w:rsidP="00B2068A">
      <w:pPr>
        <w:pStyle w:val="Newparagraph"/>
      </w:pPr>
    </w:p>
    <w:p w14:paraId="7DAAC42C" w14:textId="359038BF" w:rsidR="0071027C" w:rsidRPr="00B478D7" w:rsidRDefault="00867595" w:rsidP="00120735">
      <w:pPr>
        <w:pStyle w:val="Newparagraph"/>
        <w:rPr>
          <w:rFonts w:eastAsia="Calibri"/>
          <w:lang w:val="en-US" w:eastAsia="en-US"/>
        </w:rPr>
      </w:pPr>
      <w:r w:rsidRPr="00B478D7">
        <w:rPr>
          <w:rFonts w:eastAsia="Calibri"/>
          <w:lang w:val="en-US" w:eastAsia="en-US"/>
        </w:rPr>
        <w:t>In sum</w:t>
      </w:r>
      <w:r w:rsidR="00C75BCB" w:rsidRPr="00B478D7">
        <w:rPr>
          <w:rFonts w:eastAsia="Calibri"/>
          <w:lang w:val="en-US" w:eastAsia="en-US"/>
        </w:rPr>
        <w:t xml:space="preserve">, </w:t>
      </w:r>
      <w:r w:rsidR="004B2F7F" w:rsidRPr="00B478D7">
        <w:rPr>
          <w:rFonts w:eastAsia="Calibri"/>
          <w:lang w:val="en-US" w:eastAsia="en-US"/>
        </w:rPr>
        <w:t xml:space="preserve">a condition of cosmopolarity co-exists with the cosmopolitan trappings of globalization. </w:t>
      </w:r>
      <w:r w:rsidR="007069C0" w:rsidRPr="00B478D7">
        <w:rPr>
          <w:rFonts w:eastAsia="Calibri"/>
          <w:lang w:val="en-US" w:eastAsia="en-US"/>
        </w:rPr>
        <w:t>Given the victims’</w:t>
      </w:r>
      <w:r w:rsidR="007069C0" w:rsidRPr="00B478D7">
        <w:t xml:space="preserve"> recyclability, disposability and profitability,</w:t>
      </w:r>
      <w:r w:rsidR="007069C0" w:rsidRPr="00B478D7">
        <w:rPr>
          <w:rFonts w:eastAsia="Calibri"/>
          <w:lang w:val="en-US" w:eastAsia="en-US"/>
        </w:rPr>
        <w:t xml:space="preserve"> s</w:t>
      </w:r>
      <w:r w:rsidR="00DA67BE" w:rsidRPr="00B478D7">
        <w:rPr>
          <w:rFonts w:eastAsia="Calibri"/>
          <w:lang w:val="en-US" w:eastAsia="en-US"/>
        </w:rPr>
        <w:t>ex</w:t>
      </w:r>
      <w:r w:rsidR="007069C0" w:rsidRPr="00B478D7">
        <w:rPr>
          <w:rFonts w:eastAsia="Calibri"/>
          <w:lang w:val="en-US" w:eastAsia="en-US"/>
        </w:rPr>
        <w:t xml:space="preserve"> trafficking exemplifies </w:t>
      </w:r>
      <w:r w:rsidR="00F5170C" w:rsidRPr="00B478D7">
        <w:rPr>
          <w:rFonts w:eastAsia="Calibri"/>
          <w:lang w:val="en-US" w:eastAsia="en-US"/>
        </w:rPr>
        <w:t xml:space="preserve">cosmopolarity by which the interplay of human flows </w:t>
      </w:r>
      <w:r w:rsidR="00DA67BE" w:rsidRPr="00B478D7">
        <w:rPr>
          <w:rFonts w:eastAsia="Calibri"/>
          <w:lang w:val="en-US" w:eastAsia="en-US"/>
        </w:rPr>
        <w:t>with market forces polarizes those vulnerable to commodification</w:t>
      </w:r>
      <w:r w:rsidR="00486E10" w:rsidRPr="00B478D7">
        <w:rPr>
          <w:rFonts w:eastAsia="Calibri"/>
          <w:lang w:val="en-US" w:eastAsia="en-US"/>
        </w:rPr>
        <w:t xml:space="preserve"> to the supply end</w:t>
      </w:r>
      <w:r w:rsidR="00DA67BE" w:rsidRPr="00B478D7">
        <w:rPr>
          <w:rFonts w:eastAsia="Calibri"/>
          <w:lang w:val="en-US" w:eastAsia="en-US"/>
        </w:rPr>
        <w:t xml:space="preserve">, and </w:t>
      </w:r>
      <w:r w:rsidR="00486E10" w:rsidRPr="00B478D7">
        <w:rPr>
          <w:rFonts w:eastAsia="Calibri"/>
          <w:lang w:val="en-US" w:eastAsia="en-US"/>
        </w:rPr>
        <w:t>those capacitated to exploit to the demand end.</w:t>
      </w:r>
      <w:r w:rsidR="00DA67BE" w:rsidRPr="00B478D7">
        <w:rPr>
          <w:rFonts w:eastAsia="Calibri"/>
          <w:lang w:val="en-US" w:eastAsia="en-US"/>
        </w:rPr>
        <w:t xml:space="preserve"> </w:t>
      </w:r>
      <w:r w:rsidR="00131D46" w:rsidRPr="00B478D7">
        <w:rPr>
          <w:rFonts w:eastAsia="Calibri"/>
          <w:lang w:val="en-US" w:eastAsia="en-US"/>
        </w:rPr>
        <w:t xml:space="preserve">The labor migration issue in the Philippines and </w:t>
      </w:r>
      <w:r w:rsidR="00D655C0" w:rsidRPr="00B478D7">
        <w:rPr>
          <w:rFonts w:eastAsia="Calibri"/>
          <w:lang w:val="en-US" w:eastAsia="en-US"/>
        </w:rPr>
        <w:t>its</w:t>
      </w:r>
      <w:r w:rsidR="00131D46" w:rsidRPr="00B478D7">
        <w:rPr>
          <w:rFonts w:eastAsia="Calibri"/>
          <w:lang w:val="en-US" w:eastAsia="en-US"/>
        </w:rPr>
        <w:t xml:space="preserve"> </w:t>
      </w:r>
      <w:r w:rsidR="00D655C0" w:rsidRPr="00B478D7">
        <w:rPr>
          <w:rFonts w:eastAsia="Calibri"/>
          <w:lang w:val="en-US" w:eastAsia="en-US"/>
        </w:rPr>
        <w:t>cosmopolitan centers such as Cebu illustrate the dynamics of moving population’s commodification and vulnerability to sex tourism and trafficking from within and outside the country. Consequently, d</w:t>
      </w:r>
      <w:r w:rsidR="00131D46" w:rsidRPr="00B478D7">
        <w:rPr>
          <w:rFonts w:eastAsia="Calibri"/>
          <w:lang w:val="en-US" w:eastAsia="en-US"/>
        </w:rPr>
        <w:t>estination states’ selectivity in dealing with moving populations provokes a re-thinking of security, particularly the state’s tradi</w:t>
      </w:r>
      <w:r w:rsidR="007069C0" w:rsidRPr="00B478D7">
        <w:rPr>
          <w:rFonts w:eastAsia="Calibri"/>
          <w:lang w:val="en-US" w:eastAsia="en-US"/>
        </w:rPr>
        <w:t xml:space="preserve">tional role as guarantor of </w:t>
      </w:r>
      <w:r w:rsidR="00131D46" w:rsidRPr="00B478D7">
        <w:rPr>
          <w:rFonts w:eastAsia="Calibri"/>
          <w:lang w:val="en-US" w:eastAsia="en-US"/>
        </w:rPr>
        <w:t>peo</w:t>
      </w:r>
      <w:r w:rsidR="007069C0" w:rsidRPr="00B478D7">
        <w:rPr>
          <w:rFonts w:eastAsia="Calibri"/>
          <w:lang w:val="en-US" w:eastAsia="en-US"/>
        </w:rPr>
        <w:t xml:space="preserve">ple’s well </w:t>
      </w:r>
      <w:r w:rsidR="00131D46" w:rsidRPr="00B478D7">
        <w:rPr>
          <w:rFonts w:eastAsia="Calibri"/>
          <w:lang w:val="en-US" w:eastAsia="en-US"/>
        </w:rPr>
        <w:t>being versus the onus of attaining economic prosperity. However, while</w:t>
      </w:r>
      <w:r w:rsidR="001E1BD5" w:rsidRPr="00B478D7">
        <w:rPr>
          <w:rFonts w:eastAsia="Calibri"/>
          <w:lang w:val="en-US" w:eastAsia="en-US"/>
        </w:rPr>
        <w:t xml:space="preserve"> there are now</w:t>
      </w:r>
      <w:r w:rsidR="00131D46" w:rsidRPr="00B478D7">
        <w:rPr>
          <w:rFonts w:eastAsia="Calibri"/>
          <w:lang w:val="en-US" w:eastAsia="en-US"/>
        </w:rPr>
        <w:t xml:space="preserve"> inroads </w:t>
      </w:r>
      <w:r w:rsidR="001E1BD5" w:rsidRPr="00B478D7">
        <w:rPr>
          <w:rFonts w:eastAsia="Calibri"/>
          <w:lang w:val="en-US" w:eastAsia="en-US"/>
        </w:rPr>
        <w:t>to</w:t>
      </w:r>
      <w:r w:rsidR="00131D46" w:rsidRPr="00B478D7">
        <w:rPr>
          <w:rFonts w:eastAsia="Calibri"/>
          <w:lang w:val="en-US" w:eastAsia="en-US"/>
        </w:rPr>
        <w:t xml:space="preserve"> viewing human trafficking as a non-traditional security issue, the discourse tends to </w:t>
      </w:r>
      <w:r w:rsidR="001E1BD5" w:rsidRPr="00B478D7">
        <w:rPr>
          <w:rFonts w:eastAsia="Calibri"/>
          <w:lang w:val="en-US" w:eastAsia="en-US"/>
        </w:rPr>
        <w:t>privilege th</w:t>
      </w:r>
      <w:r w:rsidR="00120735" w:rsidRPr="00B478D7">
        <w:rPr>
          <w:rFonts w:eastAsia="Calibri"/>
          <w:lang w:val="en-US" w:eastAsia="en-US"/>
        </w:rPr>
        <w:t xml:space="preserve">e criminalization approach that is </w:t>
      </w:r>
      <w:r w:rsidR="00131D46" w:rsidRPr="00B478D7">
        <w:rPr>
          <w:rFonts w:eastAsia="Calibri"/>
          <w:lang w:val="en-US" w:eastAsia="en-US"/>
        </w:rPr>
        <w:t>more attentive to the supply s</w:t>
      </w:r>
      <w:r w:rsidR="001E1BD5" w:rsidRPr="00B478D7">
        <w:rPr>
          <w:rFonts w:eastAsia="Calibri"/>
          <w:lang w:val="en-US" w:eastAsia="en-US"/>
        </w:rPr>
        <w:t>ide from countries of origin but</w:t>
      </w:r>
      <w:r w:rsidR="00131D46" w:rsidRPr="00B478D7">
        <w:rPr>
          <w:rFonts w:eastAsia="Calibri"/>
          <w:lang w:val="en-US" w:eastAsia="en-US"/>
        </w:rPr>
        <w:t xml:space="preserve"> rarely upon the demand side from destination countries.</w:t>
      </w:r>
      <w:r w:rsidR="00120735" w:rsidRPr="00B478D7">
        <w:rPr>
          <w:rFonts w:eastAsia="Calibri"/>
          <w:lang w:val="en-US" w:eastAsia="en-US"/>
        </w:rPr>
        <w:t xml:space="preserve"> Thus</w:t>
      </w:r>
      <w:r w:rsidR="001E1BD5" w:rsidRPr="00B478D7">
        <w:rPr>
          <w:rFonts w:eastAsia="Calibri"/>
          <w:lang w:val="en-US" w:eastAsia="en-US"/>
        </w:rPr>
        <w:t xml:space="preserve">, a </w:t>
      </w:r>
      <w:r w:rsidR="00120735" w:rsidRPr="00B478D7">
        <w:rPr>
          <w:rFonts w:eastAsia="Calibri"/>
          <w:lang w:val="en-US" w:eastAsia="en-US"/>
        </w:rPr>
        <w:t xml:space="preserve">cosmopolar </w:t>
      </w:r>
      <w:r w:rsidR="001E1BD5" w:rsidRPr="00B478D7">
        <w:rPr>
          <w:rFonts w:eastAsia="Calibri"/>
          <w:lang w:val="en-US" w:eastAsia="en-US"/>
        </w:rPr>
        <w:t xml:space="preserve">perspective of </w:t>
      </w:r>
      <w:r w:rsidR="00120735" w:rsidRPr="00B478D7">
        <w:rPr>
          <w:rFonts w:eastAsia="Calibri"/>
          <w:lang w:val="en-US" w:eastAsia="en-US"/>
        </w:rPr>
        <w:t>human</w:t>
      </w:r>
      <w:r w:rsidR="001E1BD5" w:rsidRPr="00B478D7">
        <w:rPr>
          <w:rFonts w:eastAsia="Calibri"/>
          <w:lang w:val="en-US" w:eastAsia="en-US"/>
        </w:rPr>
        <w:t xml:space="preserve"> trafficking as a </w:t>
      </w:r>
      <w:r w:rsidR="00120735" w:rsidRPr="00B478D7">
        <w:rPr>
          <w:rFonts w:eastAsia="Calibri"/>
          <w:lang w:val="en-US" w:eastAsia="en-US"/>
        </w:rPr>
        <w:t xml:space="preserve">liquid problem can provide insights to more fluid solutions involving civil society shows a potential to enable a </w:t>
      </w:r>
      <w:r w:rsidR="0071027C" w:rsidRPr="00B478D7">
        <w:rPr>
          <w:rFonts w:eastAsia="Calibri"/>
        </w:rPr>
        <w:t xml:space="preserve">shift from state-centric, conflict-based analytics on security towards a more people-centric, victim-sensitive, rights-based </w:t>
      </w:r>
      <w:r w:rsidR="0071027C" w:rsidRPr="00B478D7">
        <w:rPr>
          <w:rFonts w:eastAsia="Calibri"/>
          <w:color w:val="000000"/>
        </w:rPr>
        <w:t>diagnostics</w:t>
      </w:r>
      <w:r w:rsidR="00120735" w:rsidRPr="00B478D7">
        <w:rPr>
          <w:rFonts w:eastAsia="Calibri"/>
        </w:rPr>
        <w:t xml:space="preserve"> </w:t>
      </w:r>
      <w:r w:rsidR="00120735" w:rsidRPr="00B478D7">
        <w:rPr>
          <w:rFonts w:eastAsia="Calibri"/>
          <w:lang w:val="en-US" w:eastAsia="en-US"/>
        </w:rPr>
        <w:t>for trafficking victims in relation to governments of origin, transit and destination points for a rights-centered protection for the mobile yet vulnerable</w:t>
      </w:r>
      <w:r w:rsidR="0071027C" w:rsidRPr="00B478D7">
        <w:rPr>
          <w:rFonts w:eastAsia="Calibri"/>
        </w:rPr>
        <w:t>.</w:t>
      </w:r>
    </w:p>
    <w:p w14:paraId="26F2A217" w14:textId="77777777" w:rsidR="00A82EF8" w:rsidRDefault="00A82EF8" w:rsidP="00A82EF8">
      <w:pPr>
        <w:pStyle w:val="Newparagraph"/>
        <w:ind w:firstLine="0"/>
        <w:rPr>
          <w:rFonts w:eastAsia="Calibri"/>
          <w:szCs w:val="22"/>
          <w:lang w:val="en-US" w:eastAsia="en-US"/>
        </w:rPr>
      </w:pPr>
    </w:p>
    <w:p w14:paraId="6E6C796A" w14:textId="3ECED009" w:rsidR="005E3ECC" w:rsidRPr="00B478D7" w:rsidRDefault="00D337E6" w:rsidP="00A0433D">
      <w:pPr>
        <w:pStyle w:val="Newparagraph"/>
        <w:ind w:firstLine="0"/>
        <w:rPr>
          <w:rFonts w:eastAsia="Calibri"/>
          <w:b/>
          <w:sz w:val="23"/>
          <w:szCs w:val="23"/>
          <w:lang w:val="en-US" w:eastAsia="en-US"/>
        </w:rPr>
      </w:pPr>
      <w:r w:rsidRPr="00B478D7">
        <w:rPr>
          <w:rFonts w:eastAsia="Calibri"/>
          <w:b/>
          <w:sz w:val="23"/>
          <w:szCs w:val="23"/>
          <w:lang w:val="en-US" w:eastAsia="en-US"/>
        </w:rPr>
        <w:t>References</w:t>
      </w:r>
      <w:bookmarkStart w:id="0" w:name="_ENREF_1"/>
    </w:p>
    <w:p w14:paraId="30ACE4D3" w14:textId="69811C20" w:rsidR="00D337E6" w:rsidRPr="00B478D7" w:rsidRDefault="009B2BB4" w:rsidP="005E3ECC">
      <w:pPr>
        <w:ind w:left="720" w:hanging="720"/>
        <w:rPr>
          <w:rFonts w:ascii="Times New Roman" w:eastAsia="Calibri" w:hAnsi="Times New Roman" w:cs="Times New Roman"/>
          <w:noProof/>
          <w:sz w:val="23"/>
          <w:szCs w:val="23"/>
        </w:rPr>
      </w:pPr>
      <w:r w:rsidRPr="00B478D7">
        <w:rPr>
          <w:rFonts w:ascii="Times New Roman" w:eastAsia="Calibri" w:hAnsi="Times New Roman" w:cs="Times New Roman"/>
          <w:noProof/>
          <w:sz w:val="23"/>
          <w:szCs w:val="23"/>
        </w:rPr>
        <w:t>Acharya, Amitav</w:t>
      </w:r>
      <w:r w:rsidR="00D337E6" w:rsidRPr="00B478D7">
        <w:rPr>
          <w:rFonts w:ascii="Times New Roman" w:eastAsia="Calibri" w:hAnsi="Times New Roman" w:cs="Times New Roman"/>
          <w:noProof/>
          <w:sz w:val="23"/>
          <w:szCs w:val="23"/>
        </w:rPr>
        <w:t xml:space="preserve">. </w:t>
      </w:r>
      <w:r w:rsidR="00B35EAA" w:rsidRPr="00B478D7">
        <w:rPr>
          <w:rFonts w:ascii="Times New Roman" w:eastAsia="Calibri" w:hAnsi="Times New Roman" w:cs="Times New Roman"/>
          <w:noProof/>
          <w:sz w:val="23"/>
          <w:szCs w:val="23"/>
        </w:rPr>
        <w:t>“</w:t>
      </w:r>
      <w:r w:rsidR="00D337E6" w:rsidRPr="00B478D7">
        <w:rPr>
          <w:rFonts w:ascii="Times New Roman" w:eastAsia="Calibri" w:hAnsi="Times New Roman" w:cs="Times New Roman"/>
          <w:noProof/>
          <w:sz w:val="23"/>
          <w:szCs w:val="23"/>
        </w:rPr>
        <w:t>Human security</w:t>
      </w:r>
      <w:r w:rsidR="00B35EAA" w:rsidRPr="00B478D7">
        <w:rPr>
          <w:rFonts w:ascii="Times New Roman" w:eastAsia="Calibri" w:hAnsi="Times New Roman" w:cs="Times New Roman"/>
          <w:noProof/>
          <w:sz w:val="23"/>
          <w:szCs w:val="23"/>
        </w:rPr>
        <w:t>,” i</w:t>
      </w:r>
      <w:r w:rsidR="00D337E6" w:rsidRPr="00B478D7">
        <w:rPr>
          <w:rFonts w:ascii="Times New Roman" w:eastAsia="Calibri" w:hAnsi="Times New Roman" w:cs="Times New Roman"/>
          <w:noProof/>
          <w:sz w:val="23"/>
          <w:szCs w:val="23"/>
        </w:rPr>
        <w:t xml:space="preserve">n </w:t>
      </w:r>
      <w:r w:rsidR="00D337E6" w:rsidRPr="00B478D7">
        <w:rPr>
          <w:rFonts w:ascii="Times New Roman" w:eastAsia="Calibri" w:hAnsi="Times New Roman" w:cs="Times New Roman"/>
          <w:i/>
          <w:noProof/>
          <w:sz w:val="23"/>
          <w:szCs w:val="23"/>
        </w:rPr>
        <w:t>The globalization of world politics: an introduction to international relations</w:t>
      </w:r>
      <w:r w:rsidR="00D337E6" w:rsidRPr="00B478D7">
        <w:rPr>
          <w:rFonts w:ascii="Times New Roman" w:eastAsia="Calibri" w:hAnsi="Times New Roman" w:cs="Times New Roman"/>
          <w:noProof/>
          <w:sz w:val="23"/>
          <w:szCs w:val="23"/>
        </w:rPr>
        <w:t>, ed</w:t>
      </w:r>
      <w:r w:rsidR="00B35EAA" w:rsidRPr="00B478D7">
        <w:rPr>
          <w:rFonts w:ascii="Times New Roman" w:eastAsia="Calibri" w:hAnsi="Times New Roman" w:cs="Times New Roman"/>
          <w:noProof/>
          <w:sz w:val="23"/>
          <w:szCs w:val="23"/>
        </w:rPr>
        <w:t>s. John Baylis, Steve</w:t>
      </w:r>
      <w:r w:rsidR="00D337E6" w:rsidRPr="00B478D7">
        <w:rPr>
          <w:rFonts w:ascii="Times New Roman" w:eastAsia="Calibri" w:hAnsi="Times New Roman" w:cs="Times New Roman"/>
          <w:noProof/>
          <w:sz w:val="23"/>
          <w:szCs w:val="23"/>
        </w:rPr>
        <w:t xml:space="preserve"> Smith</w:t>
      </w:r>
      <w:r w:rsidR="00B35EAA" w:rsidRPr="00B478D7">
        <w:rPr>
          <w:rFonts w:ascii="Times New Roman" w:eastAsia="Calibri" w:hAnsi="Times New Roman" w:cs="Times New Roman"/>
          <w:noProof/>
          <w:sz w:val="23"/>
          <w:szCs w:val="23"/>
        </w:rPr>
        <w:t>, and Patricia</w:t>
      </w:r>
      <w:r w:rsidR="00D337E6" w:rsidRPr="00B478D7">
        <w:rPr>
          <w:rFonts w:ascii="Times New Roman" w:eastAsia="Calibri" w:hAnsi="Times New Roman" w:cs="Times New Roman"/>
          <w:noProof/>
          <w:sz w:val="23"/>
          <w:szCs w:val="23"/>
        </w:rPr>
        <w:t xml:space="preserve"> Owens. New York: Oxford University Press, Inc</w:t>
      </w:r>
      <w:bookmarkEnd w:id="0"/>
      <w:r w:rsidR="00B35EAA" w:rsidRPr="00B478D7">
        <w:rPr>
          <w:rFonts w:ascii="Times New Roman" w:eastAsia="Calibri" w:hAnsi="Times New Roman" w:cs="Times New Roman"/>
          <w:noProof/>
          <w:sz w:val="23"/>
          <w:szCs w:val="23"/>
        </w:rPr>
        <w:t>, 2008.</w:t>
      </w:r>
    </w:p>
    <w:p w14:paraId="6C719641" w14:textId="2001C7D5" w:rsidR="00D337E6" w:rsidRPr="00B478D7" w:rsidRDefault="00D337E6" w:rsidP="00D337E6">
      <w:pPr>
        <w:ind w:left="720" w:hanging="720"/>
        <w:rPr>
          <w:rFonts w:ascii="Times New Roman" w:eastAsia="Calibri" w:hAnsi="Times New Roman" w:cs="Times New Roman"/>
          <w:noProof/>
          <w:sz w:val="23"/>
          <w:szCs w:val="23"/>
        </w:rPr>
      </w:pPr>
      <w:bookmarkStart w:id="1" w:name="_ENREF_4"/>
      <w:r w:rsidRPr="00B478D7">
        <w:rPr>
          <w:rFonts w:ascii="Times New Roman" w:eastAsia="Calibri" w:hAnsi="Times New Roman" w:cs="Times New Roman"/>
          <w:noProof/>
          <w:sz w:val="23"/>
          <w:szCs w:val="23"/>
        </w:rPr>
        <w:t xml:space="preserve">Asis, Maruja </w:t>
      </w:r>
      <w:r w:rsidR="00C03BF9" w:rsidRPr="00B478D7">
        <w:rPr>
          <w:rFonts w:ascii="Times New Roman" w:eastAsia="Calibri" w:hAnsi="Times New Roman" w:cs="Times New Roman"/>
          <w:noProof/>
          <w:sz w:val="23"/>
          <w:szCs w:val="23"/>
        </w:rPr>
        <w:t>B.</w:t>
      </w:r>
      <w:r w:rsidRPr="00B478D7">
        <w:rPr>
          <w:rFonts w:ascii="Times New Roman" w:eastAsia="Calibri" w:hAnsi="Times New Roman" w:cs="Times New Roman"/>
          <w:noProof/>
          <w:sz w:val="23"/>
          <w:szCs w:val="23"/>
        </w:rPr>
        <w:t xml:space="preserve"> </w:t>
      </w:r>
      <w:r w:rsidR="00C03BF9"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Human trafficking in East and Southeast Asia: S</w:t>
      </w:r>
      <w:r w:rsidR="00C03BF9" w:rsidRPr="00B478D7">
        <w:rPr>
          <w:rFonts w:ascii="Times New Roman" w:eastAsia="Calibri" w:hAnsi="Times New Roman" w:cs="Times New Roman"/>
          <w:noProof/>
          <w:sz w:val="23"/>
          <w:szCs w:val="23"/>
        </w:rPr>
        <w:t>earching for Structural Factors,” i</w:t>
      </w:r>
      <w:r w:rsidRPr="00B478D7">
        <w:rPr>
          <w:rFonts w:ascii="Times New Roman" w:eastAsia="Calibri" w:hAnsi="Times New Roman" w:cs="Times New Roman"/>
          <w:noProof/>
          <w:sz w:val="23"/>
          <w:szCs w:val="23"/>
        </w:rPr>
        <w:t xml:space="preserve">n </w:t>
      </w:r>
      <w:r w:rsidRPr="00B478D7">
        <w:rPr>
          <w:rFonts w:ascii="Times New Roman" w:eastAsia="Calibri" w:hAnsi="Times New Roman" w:cs="Times New Roman"/>
          <w:i/>
          <w:noProof/>
          <w:sz w:val="23"/>
          <w:szCs w:val="23"/>
        </w:rPr>
        <w:t xml:space="preserve">Trafficking </w:t>
      </w:r>
      <w:r w:rsidR="00C03BF9" w:rsidRPr="00B478D7">
        <w:rPr>
          <w:rFonts w:ascii="Times New Roman" w:eastAsia="Calibri" w:hAnsi="Times New Roman" w:cs="Times New Roman"/>
          <w:i/>
          <w:noProof/>
          <w:sz w:val="23"/>
          <w:szCs w:val="23"/>
        </w:rPr>
        <w:t>in Humans [electronic resource]</w:t>
      </w:r>
      <w:r w:rsidRPr="00B478D7">
        <w:rPr>
          <w:rFonts w:ascii="Times New Roman" w:eastAsia="Calibri" w:hAnsi="Times New Roman" w:cs="Times New Roman"/>
          <w:i/>
          <w:noProof/>
          <w:sz w:val="23"/>
          <w:szCs w:val="23"/>
        </w:rPr>
        <w:t>: social, cultural and political dimensions</w:t>
      </w:r>
      <w:r w:rsidRPr="00B478D7">
        <w:rPr>
          <w:rFonts w:ascii="Times New Roman" w:eastAsia="Calibri" w:hAnsi="Times New Roman" w:cs="Times New Roman"/>
          <w:noProof/>
          <w:sz w:val="23"/>
          <w:szCs w:val="23"/>
        </w:rPr>
        <w:t>. Tokyo: United Nations University Press</w:t>
      </w:r>
      <w:bookmarkEnd w:id="1"/>
      <w:r w:rsidR="00C03BF9" w:rsidRPr="00B478D7">
        <w:rPr>
          <w:rFonts w:ascii="Times New Roman" w:eastAsia="Calibri" w:hAnsi="Times New Roman" w:cs="Times New Roman"/>
          <w:noProof/>
          <w:sz w:val="23"/>
          <w:szCs w:val="23"/>
        </w:rPr>
        <w:t>, 2008.</w:t>
      </w:r>
    </w:p>
    <w:p w14:paraId="5C9E3F09" w14:textId="656A5D5E" w:rsidR="00D337E6" w:rsidRPr="00B478D7" w:rsidRDefault="00D337E6" w:rsidP="00D337E6">
      <w:pPr>
        <w:ind w:left="720" w:hanging="720"/>
        <w:rPr>
          <w:rFonts w:ascii="Times New Roman" w:eastAsia="Calibri" w:hAnsi="Times New Roman" w:cs="Times New Roman"/>
          <w:noProof/>
          <w:sz w:val="23"/>
          <w:szCs w:val="23"/>
        </w:rPr>
      </w:pPr>
      <w:bookmarkStart w:id="2" w:name="_ENREF_5"/>
      <w:r w:rsidRPr="00B478D7">
        <w:rPr>
          <w:rFonts w:ascii="Times New Roman" w:eastAsia="Calibri" w:hAnsi="Times New Roman" w:cs="Times New Roman"/>
          <w:noProof/>
          <w:sz w:val="23"/>
          <w:szCs w:val="23"/>
        </w:rPr>
        <w:t xml:space="preserve">Balaam, David, and Michael Veseth. </w:t>
      </w:r>
      <w:r w:rsidRPr="00B478D7">
        <w:rPr>
          <w:rFonts w:ascii="Times New Roman" w:eastAsia="Calibri" w:hAnsi="Times New Roman" w:cs="Times New Roman"/>
          <w:i/>
          <w:noProof/>
          <w:sz w:val="23"/>
          <w:szCs w:val="23"/>
        </w:rPr>
        <w:t>Introduction to International Political Economy</w:t>
      </w:r>
      <w:r w:rsidRPr="00B478D7">
        <w:rPr>
          <w:rFonts w:ascii="Times New Roman" w:eastAsia="Calibri" w:hAnsi="Times New Roman" w:cs="Times New Roman"/>
          <w:noProof/>
          <w:sz w:val="23"/>
          <w:szCs w:val="23"/>
        </w:rPr>
        <w:t>. Upper Saddle River: Pearson Prentice Hall</w:t>
      </w:r>
      <w:bookmarkEnd w:id="2"/>
      <w:r w:rsidR="00C03BF9" w:rsidRPr="00B478D7">
        <w:rPr>
          <w:rFonts w:ascii="Times New Roman" w:eastAsia="Calibri" w:hAnsi="Times New Roman" w:cs="Times New Roman"/>
          <w:noProof/>
          <w:sz w:val="23"/>
          <w:szCs w:val="23"/>
        </w:rPr>
        <w:t>, 2005.</w:t>
      </w:r>
    </w:p>
    <w:p w14:paraId="3527C1BB" w14:textId="1038B0B2" w:rsidR="00CC26EF" w:rsidRPr="00B478D7" w:rsidRDefault="00CC26EF" w:rsidP="00D337E6">
      <w:pPr>
        <w:ind w:left="720" w:hanging="720"/>
        <w:rPr>
          <w:rFonts w:ascii="Times New Roman" w:eastAsia="Calibri" w:hAnsi="Times New Roman" w:cs="Times New Roman"/>
          <w:noProof/>
          <w:sz w:val="23"/>
          <w:szCs w:val="23"/>
        </w:rPr>
      </w:pPr>
      <w:bookmarkStart w:id="3" w:name="_ENREF_8"/>
      <w:r w:rsidRPr="00B478D7">
        <w:rPr>
          <w:rFonts w:ascii="Times New Roman" w:eastAsia="Calibri" w:hAnsi="Times New Roman" w:cs="Times New Roman"/>
          <w:noProof/>
          <w:sz w:val="23"/>
          <w:szCs w:val="23"/>
        </w:rPr>
        <w:t xml:space="preserve">Batha, Emma. </w:t>
      </w:r>
      <w:r w:rsidR="00C03BF9"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Internet providers urges to tackle live-streaming of child sex in the Philippines.</w:t>
      </w:r>
      <w:r w:rsidR="00C03BF9"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 xml:space="preserve"> </w:t>
      </w:r>
      <w:r w:rsidR="00C03BF9" w:rsidRPr="00B478D7">
        <w:rPr>
          <w:rFonts w:ascii="Times New Roman" w:eastAsia="Calibri" w:hAnsi="Times New Roman" w:cs="Times New Roman"/>
          <w:i/>
          <w:noProof/>
          <w:sz w:val="23"/>
          <w:szCs w:val="23"/>
        </w:rPr>
        <w:t xml:space="preserve">Reuters, </w:t>
      </w:r>
      <w:r w:rsidR="00C03BF9" w:rsidRPr="00B478D7">
        <w:rPr>
          <w:rFonts w:ascii="Times New Roman" w:eastAsia="Calibri" w:hAnsi="Times New Roman" w:cs="Times New Roman"/>
          <w:noProof/>
          <w:sz w:val="23"/>
          <w:szCs w:val="23"/>
        </w:rPr>
        <w:t>June 7, 2016. Accessed January 30, 2017.</w:t>
      </w:r>
      <w:r w:rsidRPr="00B478D7">
        <w:rPr>
          <w:rFonts w:ascii="Times New Roman" w:eastAsia="Calibri" w:hAnsi="Times New Roman" w:cs="Times New Roman"/>
          <w:i/>
          <w:noProof/>
          <w:sz w:val="23"/>
          <w:szCs w:val="23"/>
        </w:rPr>
        <w:t xml:space="preserve"> </w:t>
      </w:r>
      <w:hyperlink r:id="rId9" w:history="1">
        <w:r w:rsidRPr="00B478D7">
          <w:rPr>
            <w:rStyle w:val="Hyperlink"/>
            <w:rFonts w:ascii="Times New Roman" w:eastAsia="Calibri" w:hAnsi="Times New Roman" w:cs="Times New Roman"/>
            <w:noProof/>
            <w:color w:val="auto"/>
            <w:sz w:val="23"/>
            <w:szCs w:val="23"/>
            <w:u w:val="none"/>
          </w:rPr>
          <w:t>http://www.reuters.com/article/us-philippines-internet-child-sexcrimes-idUSKCN0YT04W</w:t>
        </w:r>
      </w:hyperlink>
      <w:r w:rsidRPr="00B478D7">
        <w:rPr>
          <w:rFonts w:ascii="Times New Roman" w:eastAsia="Calibri" w:hAnsi="Times New Roman" w:cs="Times New Roman"/>
          <w:noProof/>
          <w:sz w:val="23"/>
          <w:szCs w:val="23"/>
        </w:rPr>
        <w:t>.</w:t>
      </w:r>
    </w:p>
    <w:p w14:paraId="570B6694" w14:textId="6ADCCB29" w:rsidR="0028687E" w:rsidRPr="00B478D7" w:rsidRDefault="00D337E6" w:rsidP="0028687E">
      <w:pPr>
        <w:ind w:left="720" w:hanging="720"/>
        <w:rPr>
          <w:rFonts w:ascii="Times New Roman" w:eastAsia="Calibri" w:hAnsi="Times New Roman" w:cs="Times New Roman"/>
          <w:noProof/>
          <w:sz w:val="23"/>
          <w:szCs w:val="23"/>
        </w:rPr>
      </w:pPr>
      <w:bookmarkStart w:id="4" w:name="_ENREF_9"/>
      <w:bookmarkEnd w:id="3"/>
      <w:r w:rsidRPr="00B478D7">
        <w:rPr>
          <w:rFonts w:ascii="Times New Roman" w:eastAsia="Calibri" w:hAnsi="Times New Roman" w:cs="Times New Roman"/>
          <w:noProof/>
          <w:sz w:val="23"/>
          <w:szCs w:val="23"/>
        </w:rPr>
        <w:t xml:space="preserve">Bauman, Zygmunt. </w:t>
      </w:r>
      <w:r w:rsidR="00C03BF9" w:rsidRPr="00B478D7">
        <w:rPr>
          <w:rFonts w:ascii="Times New Roman" w:eastAsia="Calibri" w:hAnsi="Times New Roman" w:cs="Times New Roman"/>
          <w:noProof/>
          <w:sz w:val="23"/>
          <w:szCs w:val="23"/>
        </w:rPr>
        <w:t>“Tourists and Vagabonds,” i</w:t>
      </w:r>
      <w:r w:rsidRPr="00B478D7">
        <w:rPr>
          <w:rFonts w:ascii="Times New Roman" w:eastAsia="Calibri" w:hAnsi="Times New Roman" w:cs="Times New Roman"/>
          <w:noProof/>
          <w:sz w:val="23"/>
          <w:szCs w:val="23"/>
        </w:rPr>
        <w:t xml:space="preserve">n </w:t>
      </w:r>
      <w:r w:rsidRPr="00B478D7">
        <w:rPr>
          <w:rFonts w:ascii="Times New Roman" w:eastAsia="Calibri" w:hAnsi="Times New Roman" w:cs="Times New Roman"/>
          <w:i/>
          <w:noProof/>
          <w:sz w:val="23"/>
          <w:szCs w:val="23"/>
        </w:rPr>
        <w:t>Globalization: The Human Consequences</w:t>
      </w:r>
      <w:r w:rsidRPr="00B478D7">
        <w:rPr>
          <w:rFonts w:ascii="Times New Roman" w:eastAsia="Calibri" w:hAnsi="Times New Roman" w:cs="Times New Roman"/>
          <w:noProof/>
          <w:sz w:val="23"/>
          <w:szCs w:val="23"/>
        </w:rPr>
        <w:t>. Cambridge: Polity Press</w:t>
      </w:r>
      <w:bookmarkEnd w:id="4"/>
      <w:r w:rsidR="00C03BF9" w:rsidRPr="00B478D7">
        <w:rPr>
          <w:rFonts w:ascii="Times New Roman" w:eastAsia="Calibri" w:hAnsi="Times New Roman" w:cs="Times New Roman"/>
          <w:noProof/>
          <w:sz w:val="23"/>
          <w:szCs w:val="23"/>
        </w:rPr>
        <w:t>, 1998.</w:t>
      </w:r>
    </w:p>
    <w:p w14:paraId="3F43BD35" w14:textId="70C28B31" w:rsidR="00D337E6" w:rsidRPr="00B478D7" w:rsidRDefault="00C03BF9" w:rsidP="00D337E6">
      <w:pPr>
        <w:ind w:left="720" w:hanging="720"/>
        <w:rPr>
          <w:rFonts w:ascii="Times New Roman" w:eastAsia="Calibri" w:hAnsi="Times New Roman" w:cs="Times New Roman"/>
          <w:noProof/>
          <w:sz w:val="23"/>
          <w:szCs w:val="23"/>
        </w:rPr>
      </w:pPr>
      <w:bookmarkStart w:id="5" w:name="_ENREF_10"/>
      <w:r w:rsidRPr="00B478D7">
        <w:rPr>
          <w:rFonts w:ascii="Times New Roman" w:eastAsia="Calibri" w:hAnsi="Times New Roman" w:cs="Times New Roman"/>
          <w:noProof/>
          <w:sz w:val="23"/>
          <w:szCs w:val="23"/>
        </w:rPr>
        <w:t>Bauman, Zygmunt.</w:t>
      </w:r>
      <w:r w:rsidR="00D337E6" w:rsidRPr="00B478D7">
        <w:rPr>
          <w:rFonts w:ascii="Times New Roman" w:eastAsia="Calibri" w:hAnsi="Times New Roman" w:cs="Times New Roman"/>
          <w:noProof/>
          <w:sz w:val="23"/>
          <w:szCs w:val="23"/>
        </w:rPr>
        <w:t xml:space="preserve"> </w:t>
      </w:r>
      <w:r w:rsidR="00D337E6" w:rsidRPr="00B478D7">
        <w:rPr>
          <w:rFonts w:ascii="Times New Roman" w:eastAsia="Calibri" w:hAnsi="Times New Roman" w:cs="Times New Roman"/>
          <w:i/>
          <w:noProof/>
          <w:sz w:val="23"/>
          <w:szCs w:val="23"/>
        </w:rPr>
        <w:t>Liquid Modernity</w:t>
      </w:r>
      <w:r w:rsidR="00D337E6" w:rsidRPr="00B478D7">
        <w:rPr>
          <w:rFonts w:ascii="Times New Roman" w:eastAsia="Calibri" w:hAnsi="Times New Roman" w:cs="Times New Roman"/>
          <w:noProof/>
          <w:sz w:val="23"/>
          <w:szCs w:val="23"/>
        </w:rPr>
        <w:t>. Cambridge: Polity Press</w:t>
      </w:r>
      <w:bookmarkEnd w:id="5"/>
      <w:r w:rsidRPr="00B478D7">
        <w:rPr>
          <w:rFonts w:ascii="Times New Roman" w:eastAsia="Calibri" w:hAnsi="Times New Roman" w:cs="Times New Roman"/>
          <w:noProof/>
          <w:sz w:val="23"/>
          <w:szCs w:val="23"/>
        </w:rPr>
        <w:t>, 2012.</w:t>
      </w:r>
    </w:p>
    <w:p w14:paraId="6BA6EEF4" w14:textId="5E1FDF93" w:rsidR="0028687E" w:rsidRPr="00C13A1A" w:rsidRDefault="0028687E" w:rsidP="00A01847">
      <w:pPr>
        <w:widowControl w:val="0"/>
        <w:autoSpaceDE w:val="0"/>
        <w:autoSpaceDN w:val="0"/>
        <w:adjustRightInd w:val="0"/>
        <w:ind w:left="720" w:hanging="720"/>
        <w:rPr>
          <w:rFonts w:ascii="Times New Roman" w:hAnsi="Times New Roman" w:cs="Times New Roman"/>
          <w:sz w:val="23"/>
          <w:szCs w:val="23"/>
        </w:rPr>
      </w:pPr>
      <w:bookmarkStart w:id="6" w:name="_ENREF_11"/>
      <w:r w:rsidRPr="00C13A1A">
        <w:rPr>
          <w:rFonts w:ascii="Times New Roman" w:eastAsia="Calibri" w:hAnsi="Times New Roman" w:cs="Times New Roman"/>
          <w:noProof/>
          <w:sz w:val="23"/>
          <w:szCs w:val="23"/>
        </w:rPr>
        <w:t>Bazán, Jos</w:t>
      </w:r>
      <w:r w:rsidR="001E3DF6" w:rsidRPr="00C13A1A">
        <w:rPr>
          <w:rFonts w:ascii="Times New Roman" w:eastAsia="Calibri" w:hAnsi="Times New Roman" w:cs="Times New Roman"/>
          <w:noProof/>
          <w:sz w:val="23"/>
          <w:szCs w:val="23"/>
        </w:rPr>
        <w:t>é and José Ramos-Ascensão</w:t>
      </w:r>
      <w:r w:rsidRPr="00C13A1A">
        <w:rPr>
          <w:rFonts w:ascii="Times New Roman" w:eastAsia="Calibri" w:hAnsi="Times New Roman" w:cs="Times New Roman"/>
          <w:noProof/>
          <w:sz w:val="23"/>
          <w:szCs w:val="23"/>
        </w:rPr>
        <w:t xml:space="preserve">. </w:t>
      </w:r>
      <w:r w:rsidR="00C03BF9" w:rsidRPr="00C13A1A">
        <w:rPr>
          <w:rFonts w:ascii="Times New Roman" w:eastAsia="Calibri" w:hAnsi="Times New Roman" w:cs="Times New Roman"/>
          <w:noProof/>
          <w:sz w:val="23"/>
          <w:szCs w:val="23"/>
        </w:rPr>
        <w:t>"</w:t>
      </w:r>
      <w:r w:rsidRPr="00C13A1A">
        <w:rPr>
          <w:rFonts w:ascii="Times New Roman" w:hAnsi="Times New Roman" w:cs="Times New Roman"/>
          <w:sz w:val="23"/>
          <w:szCs w:val="23"/>
        </w:rPr>
        <w:t>Shedding new light on the trafficking of human beings in the EU</w:t>
      </w:r>
      <w:r w:rsidR="00A01847" w:rsidRPr="00C13A1A">
        <w:rPr>
          <w:rFonts w:ascii="Times New Roman" w:hAnsi="Times New Roman" w:cs="Times New Roman"/>
          <w:sz w:val="23"/>
          <w:szCs w:val="23"/>
        </w:rPr>
        <w:t xml:space="preserve">. </w:t>
      </w:r>
      <w:r w:rsidR="00A01847" w:rsidRPr="00C13A1A">
        <w:rPr>
          <w:rFonts w:ascii="Times New Roman" w:hAnsi="Times New Roman" w:cs="Times New Roman"/>
          <w:i/>
          <w:sz w:val="23"/>
          <w:szCs w:val="23"/>
        </w:rPr>
        <w:t>Europeinfos: Christian Perspectives on the EU</w:t>
      </w:r>
      <w:r w:rsidR="009C3AD2" w:rsidRPr="00C13A1A">
        <w:rPr>
          <w:rFonts w:ascii="Times New Roman" w:hAnsi="Times New Roman" w:cs="Times New Roman"/>
          <w:sz w:val="23"/>
          <w:szCs w:val="23"/>
        </w:rPr>
        <w:t xml:space="preserve"> # 195</w:t>
      </w:r>
      <w:r w:rsidR="001E3DF6" w:rsidRPr="00C13A1A">
        <w:rPr>
          <w:rFonts w:ascii="Times New Roman" w:hAnsi="Times New Roman" w:cs="Times New Roman"/>
          <w:sz w:val="23"/>
          <w:szCs w:val="23"/>
        </w:rPr>
        <w:t>, July-August 2016</w:t>
      </w:r>
      <w:r w:rsidR="009C3AD2" w:rsidRPr="00C13A1A">
        <w:rPr>
          <w:rFonts w:ascii="Times New Roman" w:hAnsi="Times New Roman" w:cs="Times New Roman"/>
          <w:sz w:val="23"/>
          <w:szCs w:val="23"/>
        </w:rPr>
        <w:t>.</w:t>
      </w:r>
      <w:r w:rsidR="00A01847" w:rsidRPr="00C13A1A">
        <w:rPr>
          <w:rFonts w:ascii="Times New Roman" w:hAnsi="Times New Roman" w:cs="Times New Roman"/>
          <w:sz w:val="23"/>
          <w:szCs w:val="23"/>
        </w:rPr>
        <w:t xml:space="preserve"> </w:t>
      </w:r>
      <w:r w:rsidR="009C3AD2" w:rsidRPr="00C13A1A">
        <w:rPr>
          <w:rFonts w:ascii="Times New Roman" w:hAnsi="Times New Roman" w:cs="Times New Roman"/>
          <w:sz w:val="23"/>
          <w:szCs w:val="23"/>
        </w:rPr>
        <w:t xml:space="preserve">Accessed </w:t>
      </w:r>
      <w:r w:rsidR="005512EF" w:rsidRPr="00C13A1A">
        <w:rPr>
          <w:rFonts w:ascii="Times New Roman" w:hAnsi="Times New Roman" w:cs="Times New Roman"/>
          <w:sz w:val="23"/>
          <w:szCs w:val="23"/>
        </w:rPr>
        <w:t>February 2, 2017.</w:t>
      </w:r>
      <w:r w:rsidR="00C13A1A">
        <w:rPr>
          <w:rFonts w:ascii="Times New Roman" w:hAnsi="Times New Roman" w:cs="Times New Roman"/>
          <w:sz w:val="23"/>
          <w:szCs w:val="23"/>
        </w:rPr>
        <w:t xml:space="preserve"> </w:t>
      </w:r>
      <w:hyperlink r:id="rId10" w:history="1">
        <w:r w:rsidR="00C13A1A" w:rsidRPr="00C13A1A">
          <w:rPr>
            <w:rStyle w:val="Hyperlink"/>
            <w:rFonts w:ascii="Times New Roman" w:hAnsi="Times New Roman" w:cs="Times New Roman"/>
            <w:color w:val="auto"/>
            <w:sz w:val="23"/>
            <w:szCs w:val="23"/>
            <w:u w:val="none"/>
          </w:rPr>
          <w:t>http://www.europe-infos.eu/shedding-new-light-on-the-trafficking-of-human-beings-in-the-eu</w:t>
        </w:r>
      </w:hyperlink>
      <w:r w:rsidR="00C13A1A" w:rsidRPr="00C13A1A">
        <w:rPr>
          <w:rFonts w:ascii="Times New Roman" w:hAnsi="Times New Roman" w:cs="Times New Roman"/>
          <w:sz w:val="23"/>
          <w:szCs w:val="23"/>
        </w:rPr>
        <w:t>.</w:t>
      </w:r>
      <w:r w:rsidR="005512EF" w:rsidRPr="00C13A1A">
        <w:rPr>
          <w:rFonts w:ascii="Times New Roman" w:hAnsi="Times New Roman" w:cs="Times New Roman"/>
          <w:sz w:val="23"/>
          <w:szCs w:val="23"/>
        </w:rPr>
        <w:t xml:space="preserve"> </w:t>
      </w:r>
    </w:p>
    <w:p w14:paraId="5799DEE2" w14:textId="3B3A36A9" w:rsidR="002847EB" w:rsidRPr="00B478D7" w:rsidRDefault="002847EB" w:rsidP="00D337E6">
      <w:pPr>
        <w:ind w:left="720" w:hanging="720"/>
        <w:rPr>
          <w:rFonts w:ascii="Times New Roman" w:eastAsia="Calibri" w:hAnsi="Times New Roman" w:cs="Times New Roman"/>
          <w:noProof/>
          <w:sz w:val="23"/>
          <w:szCs w:val="23"/>
        </w:rPr>
      </w:pPr>
      <w:r w:rsidRPr="00B478D7">
        <w:rPr>
          <w:rFonts w:ascii="Times New Roman" w:hAnsi="Times New Roman" w:cs="Times New Roman"/>
          <w:noProof/>
          <w:sz w:val="23"/>
          <w:szCs w:val="23"/>
        </w:rPr>
        <w:t>Bello, Walden F., Her</w:t>
      </w:r>
      <w:r w:rsidR="005512EF" w:rsidRPr="00B478D7">
        <w:rPr>
          <w:rFonts w:ascii="Times New Roman" w:hAnsi="Times New Roman" w:cs="Times New Roman"/>
          <w:noProof/>
          <w:sz w:val="23"/>
          <w:szCs w:val="23"/>
        </w:rPr>
        <w:t>bert Docena, Marissa de Guzman, and</w:t>
      </w:r>
      <w:r w:rsidRPr="00B478D7">
        <w:rPr>
          <w:rFonts w:ascii="Times New Roman" w:hAnsi="Times New Roman" w:cs="Times New Roman"/>
          <w:noProof/>
          <w:sz w:val="23"/>
          <w:szCs w:val="23"/>
        </w:rPr>
        <w:t xml:space="preserve"> Mary Lou Malig. </w:t>
      </w:r>
      <w:r w:rsidRPr="00B478D7">
        <w:rPr>
          <w:rFonts w:ascii="Times New Roman" w:hAnsi="Times New Roman" w:cs="Times New Roman"/>
          <w:i/>
          <w:noProof/>
          <w:sz w:val="23"/>
          <w:szCs w:val="23"/>
        </w:rPr>
        <w:t>The anti-development state: the political economy of permanent crisis in the Philippines</w:t>
      </w:r>
      <w:r w:rsidR="005512EF" w:rsidRPr="00B478D7">
        <w:rPr>
          <w:rFonts w:ascii="Times New Roman" w:hAnsi="Times New Roman" w:cs="Times New Roman"/>
          <w:noProof/>
          <w:sz w:val="23"/>
          <w:szCs w:val="23"/>
        </w:rPr>
        <w:t>. London: Zed, 2004-2005.</w:t>
      </w:r>
    </w:p>
    <w:p w14:paraId="24BE7C1D" w14:textId="38B54D8F" w:rsidR="00D337E6" w:rsidRPr="00B478D7" w:rsidRDefault="005512EF" w:rsidP="00D337E6">
      <w:pPr>
        <w:ind w:left="720" w:hanging="720"/>
        <w:rPr>
          <w:rFonts w:ascii="Times New Roman" w:eastAsia="Calibri" w:hAnsi="Times New Roman" w:cs="Times New Roman"/>
          <w:noProof/>
          <w:sz w:val="23"/>
          <w:szCs w:val="23"/>
        </w:rPr>
      </w:pPr>
      <w:r w:rsidRPr="00B478D7">
        <w:rPr>
          <w:rFonts w:ascii="Times New Roman" w:eastAsia="Calibri" w:hAnsi="Times New Roman" w:cs="Times New Roman"/>
          <w:noProof/>
          <w:sz w:val="23"/>
          <w:szCs w:val="23"/>
        </w:rPr>
        <w:t>Berman, Jacqueline.</w:t>
      </w:r>
      <w:r w:rsidR="00D337E6"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noProof/>
          <w:sz w:val="23"/>
          <w:szCs w:val="23"/>
        </w:rPr>
        <w:t>“</w:t>
      </w:r>
      <w:r w:rsidR="00D337E6" w:rsidRPr="00B478D7">
        <w:rPr>
          <w:rFonts w:ascii="Times New Roman" w:eastAsia="Calibri" w:hAnsi="Times New Roman" w:cs="Times New Roman"/>
          <w:noProof/>
          <w:sz w:val="23"/>
          <w:szCs w:val="23"/>
        </w:rPr>
        <w:t>(Un)Popular Strangers and Crises (Un)bounded: Discourses of Sex-Trafficking, the European Political Community and the Pan</w:t>
      </w:r>
      <w:r w:rsidRPr="00B478D7">
        <w:rPr>
          <w:rFonts w:ascii="Times New Roman" w:eastAsia="Calibri" w:hAnsi="Times New Roman" w:cs="Times New Roman"/>
          <w:noProof/>
          <w:sz w:val="23"/>
          <w:szCs w:val="23"/>
        </w:rPr>
        <w:t>icked State of the Modern State,”</w:t>
      </w:r>
      <w:r w:rsidR="00D337E6" w:rsidRPr="00B478D7">
        <w:rPr>
          <w:rFonts w:ascii="Times New Roman" w:eastAsia="Calibri" w:hAnsi="Times New Roman" w:cs="Times New Roman"/>
          <w:noProof/>
          <w:sz w:val="23"/>
          <w:szCs w:val="23"/>
        </w:rPr>
        <w:t xml:space="preserve"> </w:t>
      </w:r>
      <w:r w:rsidR="00D337E6" w:rsidRPr="00B478D7">
        <w:rPr>
          <w:rFonts w:ascii="Times New Roman" w:eastAsia="Calibri" w:hAnsi="Times New Roman" w:cs="Times New Roman"/>
          <w:i/>
          <w:noProof/>
          <w:sz w:val="23"/>
          <w:szCs w:val="23"/>
        </w:rPr>
        <w:t>European Journal of International Relations</w:t>
      </w:r>
      <w:r w:rsidR="001E3DF6" w:rsidRPr="00B478D7">
        <w:rPr>
          <w:rFonts w:ascii="Times New Roman" w:eastAsia="Calibri" w:hAnsi="Times New Roman" w:cs="Times New Roman"/>
          <w:noProof/>
          <w:sz w:val="23"/>
          <w:szCs w:val="23"/>
        </w:rPr>
        <w:t xml:space="preserve"> 9, no. </w:t>
      </w:r>
      <w:r w:rsidR="00D337E6" w:rsidRPr="00B478D7">
        <w:rPr>
          <w:rFonts w:ascii="Times New Roman" w:eastAsia="Calibri" w:hAnsi="Times New Roman" w:cs="Times New Roman"/>
          <w:noProof/>
          <w:sz w:val="23"/>
          <w:szCs w:val="23"/>
        </w:rPr>
        <w:t>37</w:t>
      </w:r>
      <w:r w:rsidR="001E3DF6" w:rsidRPr="00B478D7">
        <w:rPr>
          <w:rFonts w:ascii="Times New Roman" w:eastAsia="Calibri" w:hAnsi="Times New Roman" w:cs="Times New Roman"/>
          <w:noProof/>
          <w:sz w:val="23"/>
          <w:szCs w:val="23"/>
        </w:rPr>
        <w:t xml:space="preserve"> (2003</w:t>
      </w:r>
      <w:r w:rsidR="00D337E6"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 xml:space="preserve"> </w:t>
      </w:r>
      <w:r w:rsidR="00D337E6" w:rsidRPr="00B478D7">
        <w:rPr>
          <w:rFonts w:ascii="Times New Roman" w:eastAsia="Calibri" w:hAnsi="Times New Roman" w:cs="Times New Roman"/>
          <w:noProof/>
          <w:sz w:val="23"/>
          <w:szCs w:val="23"/>
        </w:rPr>
        <w:t>37-86</w:t>
      </w:r>
      <w:bookmarkEnd w:id="6"/>
      <w:r w:rsidRPr="00B478D7">
        <w:rPr>
          <w:rFonts w:ascii="Times New Roman" w:eastAsia="Calibri" w:hAnsi="Times New Roman" w:cs="Times New Roman"/>
          <w:noProof/>
          <w:sz w:val="23"/>
          <w:szCs w:val="23"/>
        </w:rPr>
        <w:t>.</w:t>
      </w:r>
    </w:p>
    <w:p w14:paraId="7869AE04" w14:textId="2764C124" w:rsidR="00D337E6" w:rsidRPr="00B478D7" w:rsidRDefault="00D337E6" w:rsidP="00D337E6">
      <w:pPr>
        <w:ind w:left="720" w:hanging="720"/>
        <w:rPr>
          <w:rFonts w:ascii="Times New Roman" w:eastAsia="Calibri" w:hAnsi="Times New Roman" w:cs="Times New Roman"/>
          <w:noProof/>
          <w:sz w:val="23"/>
          <w:szCs w:val="23"/>
        </w:rPr>
      </w:pPr>
      <w:bookmarkStart w:id="7" w:name="_ENREF_13"/>
      <w:r w:rsidRPr="00B478D7">
        <w:rPr>
          <w:rFonts w:ascii="Times New Roman" w:eastAsia="Calibri" w:hAnsi="Times New Roman" w:cs="Times New Roman"/>
          <w:noProof/>
          <w:sz w:val="23"/>
          <w:szCs w:val="23"/>
        </w:rPr>
        <w:t>Cameron,</w:t>
      </w:r>
      <w:r w:rsidR="005512EF" w:rsidRPr="00B478D7">
        <w:rPr>
          <w:rFonts w:ascii="Times New Roman" w:eastAsia="Calibri" w:hAnsi="Times New Roman" w:cs="Times New Roman"/>
          <w:noProof/>
          <w:sz w:val="23"/>
          <w:szCs w:val="23"/>
        </w:rPr>
        <w:t xml:space="preserve"> Sally, and Edward Newman.</w:t>
      </w:r>
      <w:r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i/>
          <w:noProof/>
          <w:sz w:val="23"/>
          <w:szCs w:val="23"/>
        </w:rPr>
        <w:t>Trafficking in Humans: Social, Cultural and Political Dimensions</w:t>
      </w:r>
      <w:r w:rsidRPr="00B478D7">
        <w:rPr>
          <w:rFonts w:ascii="Times New Roman" w:eastAsia="Calibri" w:hAnsi="Times New Roman" w:cs="Times New Roman"/>
          <w:noProof/>
          <w:sz w:val="23"/>
          <w:szCs w:val="23"/>
        </w:rPr>
        <w:t>. Tokyo: United Nations University Press</w:t>
      </w:r>
      <w:bookmarkEnd w:id="7"/>
      <w:r w:rsidR="005512EF" w:rsidRPr="00B478D7">
        <w:rPr>
          <w:rFonts w:ascii="Times New Roman" w:eastAsia="Calibri" w:hAnsi="Times New Roman" w:cs="Times New Roman"/>
          <w:noProof/>
          <w:sz w:val="23"/>
          <w:szCs w:val="23"/>
        </w:rPr>
        <w:t>, 2008.</w:t>
      </w:r>
    </w:p>
    <w:p w14:paraId="79E03E17" w14:textId="2AE0A4CA" w:rsidR="007D697E" w:rsidRPr="00B478D7" w:rsidRDefault="007D697E" w:rsidP="00D337E6">
      <w:pPr>
        <w:ind w:left="720" w:hanging="720"/>
        <w:rPr>
          <w:rFonts w:ascii="Times New Roman" w:eastAsia="Calibri" w:hAnsi="Times New Roman" w:cs="Times New Roman"/>
          <w:noProof/>
          <w:sz w:val="23"/>
          <w:szCs w:val="23"/>
        </w:rPr>
      </w:pPr>
      <w:bookmarkStart w:id="8" w:name="_ENREF_14"/>
      <w:r w:rsidRPr="00B478D7">
        <w:rPr>
          <w:rFonts w:ascii="Times New Roman" w:eastAsia="Calibri" w:hAnsi="Times New Roman" w:cs="Times New Roman"/>
          <w:noProof/>
          <w:sz w:val="23"/>
          <w:szCs w:val="23"/>
        </w:rPr>
        <w:t xml:space="preserve">Capistrano, Archill Nina F. </w:t>
      </w:r>
      <w:r w:rsidR="005512EF"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Cebu’s ‘Glocal’ Challenge: How Non-state Actors can Better Assure the Rights of Child Victims of Sex</w:t>
      </w:r>
      <w:r w:rsidR="005512EF" w:rsidRPr="00B478D7">
        <w:rPr>
          <w:rFonts w:ascii="Times New Roman" w:eastAsia="Calibri" w:hAnsi="Times New Roman" w:cs="Times New Roman"/>
          <w:noProof/>
          <w:sz w:val="23"/>
          <w:szCs w:val="23"/>
        </w:rPr>
        <w:t xml:space="preserve"> Trafficking in the Philippines,” </w:t>
      </w:r>
      <w:r w:rsidRPr="00B478D7">
        <w:rPr>
          <w:rFonts w:ascii="Times New Roman" w:eastAsia="Calibri" w:hAnsi="Times New Roman" w:cs="Times New Roman"/>
          <w:i/>
          <w:noProof/>
          <w:sz w:val="23"/>
          <w:szCs w:val="23"/>
        </w:rPr>
        <w:t>International Journal of Sustainable Human Security</w:t>
      </w:r>
      <w:r w:rsidR="001B03F4" w:rsidRPr="00B478D7">
        <w:rPr>
          <w:rFonts w:ascii="Times New Roman" w:eastAsia="Calibri" w:hAnsi="Times New Roman" w:cs="Times New Roman"/>
          <w:i/>
          <w:noProof/>
          <w:sz w:val="23"/>
          <w:szCs w:val="23"/>
        </w:rPr>
        <w:t xml:space="preserve"> </w:t>
      </w:r>
      <w:r w:rsidR="005512EF" w:rsidRPr="00B478D7">
        <w:rPr>
          <w:rFonts w:ascii="Times New Roman" w:eastAsia="Calibri" w:hAnsi="Times New Roman" w:cs="Times New Roman"/>
          <w:noProof/>
          <w:sz w:val="23"/>
          <w:szCs w:val="23"/>
        </w:rPr>
        <w:t>2, no. 1 (2014-2015): 72-98. Accessed January 16, 2015. http://www.weinstitute.org/uploads/9/9/2/1/9921626/capistrano_ijshs_2014-2015_anti-human-trafficking.pdf</w:t>
      </w:r>
    </w:p>
    <w:p w14:paraId="0945C5C5" w14:textId="08D9A6B9" w:rsidR="00D337E6" w:rsidRPr="00B478D7" w:rsidRDefault="00D337E6" w:rsidP="00D337E6">
      <w:pPr>
        <w:ind w:left="720" w:hanging="720"/>
        <w:rPr>
          <w:rFonts w:ascii="Times New Roman" w:eastAsia="Calibri" w:hAnsi="Times New Roman" w:cs="Times New Roman"/>
          <w:noProof/>
          <w:sz w:val="23"/>
          <w:szCs w:val="23"/>
        </w:rPr>
      </w:pPr>
      <w:r w:rsidRPr="00B478D7">
        <w:rPr>
          <w:rFonts w:ascii="Times New Roman" w:eastAsia="Calibri" w:hAnsi="Times New Roman" w:cs="Times New Roman"/>
          <w:noProof/>
          <w:sz w:val="23"/>
          <w:szCs w:val="23"/>
        </w:rPr>
        <w:t xml:space="preserve">Castells, Manuel. </w:t>
      </w:r>
      <w:r w:rsidR="00BD5F06"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 xml:space="preserve">The New Public Sphere: Global Civil Society, Communication </w:t>
      </w:r>
      <w:r w:rsidR="00BD5F06" w:rsidRPr="00B478D7">
        <w:rPr>
          <w:rFonts w:ascii="Times New Roman" w:eastAsia="Calibri" w:hAnsi="Times New Roman" w:cs="Times New Roman"/>
          <w:noProof/>
          <w:sz w:val="23"/>
          <w:szCs w:val="23"/>
        </w:rPr>
        <w:t xml:space="preserve">Networks, and Global Governance,” </w:t>
      </w:r>
      <w:r w:rsidRPr="00B478D7">
        <w:rPr>
          <w:rFonts w:ascii="Times New Roman" w:eastAsia="Calibri" w:hAnsi="Times New Roman" w:cs="Times New Roman"/>
          <w:i/>
          <w:noProof/>
          <w:sz w:val="23"/>
          <w:szCs w:val="23"/>
        </w:rPr>
        <w:t>The Annals of the American Academy of Political and Social Science</w:t>
      </w:r>
      <w:r w:rsidR="00BD5F06" w:rsidRPr="00B478D7">
        <w:rPr>
          <w:rFonts w:ascii="Times New Roman" w:eastAsia="Calibri" w:hAnsi="Times New Roman" w:cs="Times New Roman"/>
          <w:noProof/>
          <w:sz w:val="23"/>
          <w:szCs w:val="23"/>
        </w:rPr>
        <w:t xml:space="preserve"> 616, no. </w:t>
      </w:r>
      <w:r w:rsidRPr="00B478D7">
        <w:rPr>
          <w:rFonts w:ascii="Times New Roman" w:eastAsia="Calibri" w:hAnsi="Times New Roman" w:cs="Times New Roman"/>
          <w:noProof/>
          <w:sz w:val="23"/>
          <w:szCs w:val="23"/>
        </w:rPr>
        <w:t>1</w:t>
      </w:r>
      <w:r w:rsidR="00BD5F06" w:rsidRPr="00B478D7">
        <w:rPr>
          <w:rFonts w:ascii="Times New Roman" w:eastAsia="Calibri" w:hAnsi="Times New Roman" w:cs="Times New Roman"/>
          <w:noProof/>
          <w:sz w:val="23"/>
          <w:szCs w:val="23"/>
        </w:rPr>
        <w:t xml:space="preserve"> (2008</w:t>
      </w:r>
      <w:r w:rsidRPr="00B478D7">
        <w:rPr>
          <w:rFonts w:ascii="Times New Roman" w:eastAsia="Calibri" w:hAnsi="Times New Roman" w:cs="Times New Roman"/>
          <w:noProof/>
          <w:sz w:val="23"/>
          <w:szCs w:val="23"/>
        </w:rPr>
        <w:t>):</w:t>
      </w:r>
      <w:r w:rsidR="00BD5F06"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noProof/>
          <w:sz w:val="23"/>
          <w:szCs w:val="23"/>
        </w:rPr>
        <w:t>78-93.</w:t>
      </w:r>
      <w:bookmarkEnd w:id="8"/>
    </w:p>
    <w:p w14:paraId="54C0C2D9" w14:textId="73B2AE85" w:rsidR="00D337E6" w:rsidRPr="00B478D7" w:rsidRDefault="00BD5F06" w:rsidP="00D337E6">
      <w:pPr>
        <w:ind w:left="720" w:hanging="720"/>
        <w:rPr>
          <w:rFonts w:ascii="Times New Roman" w:eastAsia="Calibri" w:hAnsi="Times New Roman" w:cs="Times New Roman"/>
          <w:noProof/>
          <w:sz w:val="23"/>
          <w:szCs w:val="23"/>
        </w:rPr>
      </w:pPr>
      <w:bookmarkStart w:id="9" w:name="_ENREF_15"/>
      <w:r w:rsidRPr="00B478D7">
        <w:rPr>
          <w:rFonts w:ascii="Times New Roman" w:eastAsia="Calibri" w:hAnsi="Times New Roman" w:cs="Times New Roman"/>
          <w:noProof/>
          <w:sz w:val="23"/>
          <w:szCs w:val="23"/>
        </w:rPr>
        <w:t>Castles, Stephen.</w:t>
      </w:r>
      <w:r w:rsidR="00D337E6"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noProof/>
          <w:sz w:val="23"/>
          <w:szCs w:val="23"/>
        </w:rPr>
        <w:t>“</w:t>
      </w:r>
      <w:r w:rsidR="00D337E6" w:rsidRPr="00B478D7">
        <w:rPr>
          <w:rFonts w:ascii="Times New Roman" w:eastAsia="Calibri" w:hAnsi="Times New Roman" w:cs="Times New Roman"/>
          <w:noProof/>
          <w:sz w:val="23"/>
          <w:szCs w:val="23"/>
        </w:rPr>
        <w:t>The Internation</w:t>
      </w:r>
      <w:r w:rsidRPr="00B478D7">
        <w:rPr>
          <w:rFonts w:ascii="Times New Roman" w:eastAsia="Calibri" w:hAnsi="Times New Roman" w:cs="Times New Roman"/>
          <w:noProof/>
          <w:sz w:val="23"/>
          <w:szCs w:val="23"/>
        </w:rPr>
        <w:t>al Politics of Forced Migration,”</w:t>
      </w:r>
      <w:r w:rsidR="00D337E6" w:rsidRPr="00B478D7">
        <w:rPr>
          <w:rFonts w:ascii="Times New Roman" w:eastAsia="Calibri" w:hAnsi="Times New Roman" w:cs="Times New Roman"/>
          <w:noProof/>
          <w:sz w:val="23"/>
          <w:szCs w:val="23"/>
        </w:rPr>
        <w:t xml:space="preserve"> </w:t>
      </w:r>
      <w:r w:rsidR="00D337E6" w:rsidRPr="00B478D7">
        <w:rPr>
          <w:rFonts w:ascii="Times New Roman" w:eastAsia="Calibri" w:hAnsi="Times New Roman" w:cs="Times New Roman"/>
          <w:i/>
          <w:noProof/>
          <w:sz w:val="23"/>
          <w:szCs w:val="23"/>
        </w:rPr>
        <w:t>Development</w:t>
      </w:r>
      <w:r w:rsidRPr="00B478D7">
        <w:rPr>
          <w:rFonts w:ascii="Times New Roman" w:eastAsia="Calibri" w:hAnsi="Times New Roman" w:cs="Times New Roman"/>
          <w:noProof/>
          <w:sz w:val="23"/>
          <w:szCs w:val="23"/>
        </w:rPr>
        <w:t xml:space="preserve"> 46, no. </w:t>
      </w:r>
      <w:r w:rsidR="00D337E6" w:rsidRPr="00B478D7">
        <w:rPr>
          <w:rFonts w:ascii="Times New Roman" w:eastAsia="Calibri" w:hAnsi="Times New Roman" w:cs="Times New Roman"/>
          <w:noProof/>
          <w:sz w:val="23"/>
          <w:szCs w:val="23"/>
        </w:rPr>
        <w:t>3</w:t>
      </w:r>
      <w:r w:rsidRPr="00B478D7">
        <w:rPr>
          <w:rFonts w:ascii="Times New Roman" w:eastAsia="Calibri" w:hAnsi="Times New Roman" w:cs="Times New Roman"/>
          <w:noProof/>
          <w:sz w:val="23"/>
          <w:szCs w:val="23"/>
        </w:rPr>
        <w:t xml:space="preserve"> (2003</w:t>
      </w:r>
      <w:r w:rsidR="00D337E6"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 xml:space="preserve"> </w:t>
      </w:r>
      <w:r w:rsidR="00D337E6" w:rsidRPr="00B478D7">
        <w:rPr>
          <w:rFonts w:ascii="Times New Roman" w:eastAsia="Calibri" w:hAnsi="Times New Roman" w:cs="Times New Roman"/>
          <w:noProof/>
          <w:sz w:val="23"/>
          <w:szCs w:val="23"/>
        </w:rPr>
        <w:t>11-20.</w:t>
      </w:r>
      <w:bookmarkEnd w:id="9"/>
    </w:p>
    <w:p w14:paraId="1003869F" w14:textId="3BDF4306" w:rsidR="00B169D6" w:rsidRPr="00B478D7" w:rsidRDefault="00A01847" w:rsidP="0014097F">
      <w:pPr>
        <w:ind w:left="720" w:hanging="720"/>
        <w:rPr>
          <w:rFonts w:ascii="Times New Roman" w:eastAsia="Calibri" w:hAnsi="Times New Roman" w:cs="Times New Roman"/>
          <w:noProof/>
          <w:sz w:val="23"/>
          <w:szCs w:val="23"/>
        </w:rPr>
      </w:pPr>
      <w:r w:rsidRPr="00B478D7">
        <w:rPr>
          <w:rFonts w:ascii="Times New Roman" w:eastAsia="Calibri" w:hAnsi="Times New Roman" w:cs="Times New Roman"/>
          <w:noProof/>
          <w:sz w:val="23"/>
          <w:szCs w:val="23"/>
        </w:rPr>
        <w:t>Chamie</w:t>
      </w:r>
      <w:r w:rsidR="00BD5F06" w:rsidRPr="00B478D7">
        <w:rPr>
          <w:rFonts w:ascii="Times New Roman" w:eastAsia="Calibri" w:hAnsi="Times New Roman" w:cs="Times New Roman"/>
          <w:noProof/>
          <w:sz w:val="23"/>
          <w:szCs w:val="23"/>
        </w:rPr>
        <w:t>, Joseph and Barry Mirkin</w:t>
      </w:r>
      <w:r w:rsidRPr="00B478D7">
        <w:rPr>
          <w:rFonts w:ascii="Times New Roman" w:eastAsia="Calibri" w:hAnsi="Times New Roman" w:cs="Times New Roman"/>
          <w:noProof/>
          <w:sz w:val="23"/>
          <w:szCs w:val="23"/>
        </w:rPr>
        <w:t xml:space="preserve">. </w:t>
      </w:r>
      <w:r w:rsidR="00BD5F06"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Surrogacy: Human right or reproductive exploitation?</w:t>
      </w:r>
      <w:r w:rsidR="00BD5F06"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i/>
          <w:noProof/>
          <w:sz w:val="23"/>
          <w:szCs w:val="23"/>
        </w:rPr>
        <w:t>YaleGlobal Online</w:t>
      </w:r>
      <w:r w:rsidR="00BD5F06" w:rsidRPr="00B478D7">
        <w:rPr>
          <w:rFonts w:ascii="Times New Roman" w:eastAsia="Calibri" w:hAnsi="Times New Roman" w:cs="Times New Roman"/>
          <w:i/>
          <w:noProof/>
          <w:sz w:val="23"/>
          <w:szCs w:val="23"/>
        </w:rPr>
        <w:t xml:space="preserve"> </w:t>
      </w:r>
      <w:r w:rsidR="00BD5F06" w:rsidRPr="00B478D7">
        <w:rPr>
          <w:rFonts w:ascii="Times New Roman" w:eastAsia="Calibri" w:hAnsi="Times New Roman" w:cs="Times New Roman"/>
          <w:noProof/>
          <w:sz w:val="23"/>
          <w:szCs w:val="23"/>
        </w:rPr>
        <w:t>(2014)</w:t>
      </w:r>
      <w:r w:rsidRPr="00B478D7">
        <w:rPr>
          <w:rFonts w:ascii="Times New Roman" w:eastAsia="Calibri" w:hAnsi="Times New Roman" w:cs="Times New Roman"/>
          <w:i/>
          <w:noProof/>
          <w:sz w:val="23"/>
          <w:szCs w:val="23"/>
        </w:rPr>
        <w:t xml:space="preserve">. </w:t>
      </w:r>
      <w:r w:rsidR="00BD5F06" w:rsidRPr="00B478D7">
        <w:rPr>
          <w:rFonts w:ascii="Times New Roman" w:eastAsia="Calibri" w:hAnsi="Times New Roman" w:cs="Times New Roman"/>
          <w:noProof/>
          <w:sz w:val="23"/>
          <w:szCs w:val="23"/>
        </w:rPr>
        <w:t>Accessed February 2, 2017.</w:t>
      </w:r>
      <w:r w:rsidRPr="00B478D7">
        <w:rPr>
          <w:rFonts w:ascii="Times New Roman" w:eastAsia="Calibri" w:hAnsi="Times New Roman" w:cs="Times New Roman"/>
          <w:noProof/>
          <w:sz w:val="23"/>
          <w:szCs w:val="23"/>
        </w:rPr>
        <w:t xml:space="preserve"> </w:t>
      </w:r>
      <w:hyperlink r:id="rId11" w:history="1">
        <w:r w:rsidRPr="00B478D7">
          <w:rPr>
            <w:rStyle w:val="Hyperlink"/>
            <w:rFonts w:ascii="Times New Roman" w:eastAsia="Calibri" w:hAnsi="Times New Roman" w:cs="Times New Roman"/>
            <w:noProof/>
            <w:color w:val="auto"/>
            <w:sz w:val="23"/>
            <w:szCs w:val="23"/>
            <w:u w:val="none"/>
          </w:rPr>
          <w:t>http://yaleglobal.yale.edu/content/surrogacy-human-right-or-reproductive-exploitation</w:t>
        </w:r>
      </w:hyperlink>
      <w:r w:rsidRPr="00B478D7">
        <w:rPr>
          <w:rFonts w:ascii="Times New Roman" w:eastAsia="Calibri" w:hAnsi="Times New Roman" w:cs="Times New Roman"/>
          <w:noProof/>
          <w:sz w:val="23"/>
          <w:szCs w:val="23"/>
        </w:rPr>
        <w:t>.</w:t>
      </w:r>
      <w:bookmarkStart w:id="10" w:name="_ENREF_20"/>
      <w:r w:rsidR="0028687E" w:rsidRPr="00B478D7">
        <w:rPr>
          <w:rFonts w:ascii="Times New Roman" w:hAnsi="Times New Roman" w:cs="Times New Roman"/>
          <w:sz w:val="23"/>
          <w:szCs w:val="23"/>
        </w:rPr>
        <w:t xml:space="preserve"> </w:t>
      </w:r>
      <w:bookmarkStart w:id="11" w:name="_ENREF_21"/>
      <w:bookmarkEnd w:id="10"/>
    </w:p>
    <w:p w14:paraId="081A5D70" w14:textId="71E056BB" w:rsidR="00746750" w:rsidRPr="00B478D7" w:rsidRDefault="00746750" w:rsidP="00746750">
      <w:pPr>
        <w:pStyle w:val="FootnoteText"/>
        <w:ind w:left="720" w:hanging="720"/>
        <w:rPr>
          <w:rFonts w:ascii="Times New Roman" w:hAnsi="Times New Roman" w:cs="Times New Roman"/>
          <w:bCs/>
          <w:sz w:val="23"/>
          <w:szCs w:val="23"/>
        </w:rPr>
      </w:pPr>
      <w:bookmarkStart w:id="12" w:name="_ENREF_23"/>
      <w:bookmarkEnd w:id="11"/>
      <w:r w:rsidRPr="00B478D7">
        <w:rPr>
          <w:rFonts w:ascii="Times New Roman" w:hAnsi="Times New Roman" w:cs="Times New Roman"/>
          <w:sz w:val="23"/>
          <w:szCs w:val="23"/>
        </w:rPr>
        <w:t>Davy, Deanna</w:t>
      </w:r>
      <w:r w:rsidR="008E2F48" w:rsidRPr="00B478D7">
        <w:rPr>
          <w:rFonts w:ascii="Times New Roman" w:hAnsi="Times New Roman" w:cs="Times New Roman"/>
          <w:sz w:val="23"/>
          <w:szCs w:val="23"/>
        </w:rPr>
        <w:t>.</w:t>
      </w:r>
      <w:r w:rsidRPr="00B478D7">
        <w:rPr>
          <w:rFonts w:ascii="Times New Roman" w:hAnsi="Times New Roman" w:cs="Times New Roman"/>
          <w:sz w:val="23"/>
          <w:szCs w:val="23"/>
        </w:rPr>
        <w:t xml:space="preserve"> </w:t>
      </w:r>
      <w:r w:rsidR="0014097F" w:rsidRPr="00B478D7">
        <w:rPr>
          <w:rFonts w:ascii="Times New Roman" w:hAnsi="Times New Roman" w:cs="Times New Roman"/>
          <w:sz w:val="23"/>
          <w:szCs w:val="23"/>
        </w:rPr>
        <w:t>“</w:t>
      </w:r>
      <w:r w:rsidRPr="00B478D7">
        <w:rPr>
          <w:rFonts w:ascii="Times New Roman" w:hAnsi="Times New Roman" w:cs="Times New Roman"/>
          <w:bCs/>
          <w:sz w:val="23"/>
          <w:szCs w:val="23"/>
        </w:rPr>
        <w:t>Understanding the motivations and activities of transnational advocacy networks against child sex trafficking in the Greater Mekong Subregion: </w:t>
      </w:r>
      <w:r w:rsidR="0014097F" w:rsidRPr="00B478D7">
        <w:rPr>
          <w:rFonts w:ascii="Times New Roman" w:hAnsi="Times New Roman" w:cs="Times New Roman"/>
          <w:bCs/>
          <w:sz w:val="23"/>
          <w:szCs w:val="23"/>
        </w:rPr>
        <w:t xml:space="preserve"> </w:t>
      </w:r>
      <w:r w:rsidRPr="00B478D7">
        <w:rPr>
          <w:rFonts w:ascii="Times New Roman" w:hAnsi="Times New Roman" w:cs="Times New Roman"/>
          <w:bCs/>
          <w:sz w:val="23"/>
          <w:szCs w:val="23"/>
        </w:rPr>
        <w:t>The value of cosmopolitan globalisation theory.</w:t>
      </w:r>
      <w:r w:rsidR="0014097F" w:rsidRPr="00B478D7">
        <w:rPr>
          <w:rFonts w:ascii="Times New Roman" w:hAnsi="Times New Roman" w:cs="Times New Roman"/>
          <w:bCs/>
          <w:sz w:val="23"/>
          <w:szCs w:val="23"/>
        </w:rPr>
        <w:t>”</w:t>
      </w:r>
      <w:r w:rsidRPr="00B478D7">
        <w:rPr>
          <w:rFonts w:ascii="Times New Roman" w:hAnsi="Times New Roman" w:cs="Times New Roman"/>
          <w:bCs/>
          <w:sz w:val="23"/>
          <w:szCs w:val="23"/>
        </w:rPr>
        <w:t xml:space="preserve"> </w:t>
      </w:r>
      <w:r w:rsidRPr="00B478D7">
        <w:rPr>
          <w:rFonts w:ascii="Times New Roman" w:hAnsi="Times New Roman" w:cs="Times New Roman"/>
          <w:bCs/>
          <w:i/>
          <w:sz w:val="23"/>
          <w:szCs w:val="23"/>
        </w:rPr>
        <w:t>Cosmopo</w:t>
      </w:r>
      <w:r w:rsidR="0014097F" w:rsidRPr="00B478D7">
        <w:rPr>
          <w:rFonts w:ascii="Times New Roman" w:hAnsi="Times New Roman" w:cs="Times New Roman"/>
          <w:bCs/>
          <w:i/>
          <w:sz w:val="23"/>
          <w:szCs w:val="23"/>
        </w:rPr>
        <w:t>litan Civil Societies Journal</w:t>
      </w:r>
      <w:r w:rsidR="0014097F" w:rsidRPr="00B478D7">
        <w:rPr>
          <w:rFonts w:ascii="Times New Roman" w:hAnsi="Times New Roman" w:cs="Times New Roman"/>
          <w:bCs/>
          <w:sz w:val="23"/>
          <w:szCs w:val="23"/>
        </w:rPr>
        <w:t xml:space="preserve"> 5, no. </w:t>
      </w:r>
      <w:r w:rsidRPr="00B478D7">
        <w:rPr>
          <w:rFonts w:ascii="Times New Roman" w:hAnsi="Times New Roman" w:cs="Times New Roman"/>
          <w:bCs/>
          <w:sz w:val="23"/>
          <w:szCs w:val="23"/>
        </w:rPr>
        <w:t>1</w:t>
      </w:r>
      <w:r w:rsidR="0014097F" w:rsidRPr="00B478D7">
        <w:rPr>
          <w:rFonts w:ascii="Times New Roman" w:hAnsi="Times New Roman" w:cs="Times New Roman"/>
          <w:bCs/>
          <w:sz w:val="23"/>
          <w:szCs w:val="23"/>
        </w:rPr>
        <w:t xml:space="preserve"> (2013):</w:t>
      </w:r>
      <w:r w:rsidRPr="00B478D7">
        <w:rPr>
          <w:rFonts w:ascii="Times New Roman" w:hAnsi="Times New Roman" w:cs="Times New Roman"/>
          <w:bCs/>
          <w:sz w:val="23"/>
          <w:szCs w:val="23"/>
        </w:rPr>
        <w:t xml:space="preserve"> 39-68.</w:t>
      </w:r>
    </w:p>
    <w:p w14:paraId="48A23708" w14:textId="3D4385CA" w:rsidR="00D337E6" w:rsidRPr="00B478D7" w:rsidRDefault="00D337E6" w:rsidP="00D337E6">
      <w:pPr>
        <w:ind w:left="720" w:hanging="720"/>
        <w:rPr>
          <w:rFonts w:ascii="Times New Roman" w:eastAsia="Calibri" w:hAnsi="Times New Roman" w:cs="Times New Roman"/>
          <w:noProof/>
          <w:sz w:val="23"/>
          <w:szCs w:val="23"/>
        </w:rPr>
      </w:pPr>
      <w:r w:rsidRPr="00B478D7">
        <w:rPr>
          <w:rFonts w:ascii="Times New Roman" w:eastAsia="Calibri" w:hAnsi="Times New Roman" w:cs="Times New Roman"/>
          <w:noProof/>
          <w:sz w:val="23"/>
          <w:szCs w:val="23"/>
        </w:rPr>
        <w:t xml:space="preserve">Dessy, Sylvain E., Flaubert Mbiekop, and Stephane Pallage. </w:t>
      </w:r>
      <w:r w:rsidRPr="00B478D7">
        <w:rPr>
          <w:rFonts w:ascii="Times New Roman" w:eastAsia="Calibri" w:hAnsi="Times New Roman" w:cs="Times New Roman"/>
          <w:i/>
          <w:noProof/>
          <w:sz w:val="23"/>
          <w:szCs w:val="23"/>
        </w:rPr>
        <w:t>The Economics of Child Trafficking (part II)</w:t>
      </w:r>
      <w:r w:rsidR="00B02941"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 xml:space="preserve"> Centre interuniversitaire sur le risque, les politiques economiques et l'emploi</w:t>
      </w:r>
      <w:bookmarkEnd w:id="12"/>
      <w:r w:rsidR="00B02941" w:rsidRPr="00B478D7">
        <w:rPr>
          <w:rFonts w:ascii="Times New Roman" w:eastAsia="Calibri" w:hAnsi="Times New Roman" w:cs="Times New Roman"/>
          <w:noProof/>
          <w:sz w:val="23"/>
          <w:szCs w:val="23"/>
        </w:rPr>
        <w:t>, 2005.</w:t>
      </w:r>
    </w:p>
    <w:p w14:paraId="59A7A92D" w14:textId="17DF75F3" w:rsidR="00D337E6" w:rsidRPr="00B478D7" w:rsidRDefault="00FF0C28" w:rsidP="00D337E6">
      <w:pPr>
        <w:ind w:left="720" w:hanging="720"/>
        <w:rPr>
          <w:rFonts w:ascii="Times New Roman" w:eastAsia="Calibri" w:hAnsi="Times New Roman" w:cs="Times New Roman"/>
          <w:noProof/>
          <w:sz w:val="23"/>
          <w:szCs w:val="23"/>
        </w:rPr>
      </w:pPr>
      <w:bookmarkStart w:id="13" w:name="_ENREF_25"/>
      <w:r w:rsidRPr="00B478D7">
        <w:rPr>
          <w:rFonts w:ascii="Times New Roman" w:eastAsia="Calibri" w:hAnsi="Times New Roman" w:cs="Times New Roman"/>
          <w:noProof/>
          <w:sz w:val="23"/>
          <w:szCs w:val="23"/>
        </w:rPr>
        <w:t>Emmers, Ralf</w:t>
      </w:r>
      <w:r w:rsidR="00D337E6" w:rsidRPr="00B478D7">
        <w:rPr>
          <w:rFonts w:ascii="Times New Roman" w:eastAsia="Calibri" w:hAnsi="Times New Roman" w:cs="Times New Roman"/>
          <w:noProof/>
          <w:sz w:val="23"/>
          <w:szCs w:val="23"/>
        </w:rPr>
        <w:t xml:space="preserve">. </w:t>
      </w:r>
      <w:r w:rsidR="00D337E6" w:rsidRPr="00B478D7">
        <w:rPr>
          <w:rFonts w:ascii="Times New Roman" w:eastAsia="Calibri" w:hAnsi="Times New Roman" w:cs="Times New Roman"/>
          <w:i/>
          <w:noProof/>
          <w:sz w:val="23"/>
          <w:szCs w:val="23"/>
        </w:rPr>
        <w:t>Globalization and non-traditional security issues : a study of human and drug trafficking in East Asia</w:t>
      </w:r>
      <w:r w:rsidR="00D337E6" w:rsidRPr="00B478D7">
        <w:rPr>
          <w:rFonts w:ascii="Times New Roman" w:eastAsia="Calibri" w:hAnsi="Times New Roman" w:cs="Times New Roman"/>
          <w:noProof/>
          <w:sz w:val="23"/>
          <w:szCs w:val="23"/>
        </w:rPr>
        <w:t xml:space="preserve">. DR-NTU Open Access </w:t>
      </w:r>
      <w:r w:rsidRPr="00B478D7">
        <w:rPr>
          <w:rFonts w:ascii="Times New Roman" w:eastAsia="Calibri" w:hAnsi="Times New Roman" w:cs="Times New Roman"/>
          <w:noProof/>
          <w:sz w:val="23"/>
          <w:szCs w:val="23"/>
        </w:rPr>
        <w:t>(</w:t>
      </w:r>
      <w:r w:rsidR="00D337E6" w:rsidRPr="00B478D7">
        <w:rPr>
          <w:rFonts w:ascii="Times New Roman" w:eastAsia="Calibri" w:hAnsi="Times New Roman" w:cs="Times New Roman"/>
          <w:noProof/>
          <w:sz w:val="23"/>
          <w:szCs w:val="23"/>
        </w:rPr>
        <w:t>2004</w:t>
      </w:r>
      <w:r w:rsidRPr="00B478D7">
        <w:rPr>
          <w:rFonts w:ascii="Times New Roman" w:eastAsia="Calibri" w:hAnsi="Times New Roman" w:cs="Times New Roman"/>
          <w:noProof/>
          <w:sz w:val="23"/>
          <w:szCs w:val="23"/>
        </w:rPr>
        <w:t>)</w:t>
      </w:r>
      <w:r w:rsidR="00D337E6" w:rsidRPr="00B478D7">
        <w:rPr>
          <w:rFonts w:ascii="Times New Roman" w:eastAsia="Calibri" w:hAnsi="Times New Roman" w:cs="Times New Roman"/>
          <w:noProof/>
          <w:sz w:val="23"/>
          <w:szCs w:val="23"/>
        </w:rPr>
        <w:t xml:space="preserve">. </w:t>
      </w:r>
      <w:r w:rsidR="00B02941" w:rsidRPr="00B478D7">
        <w:rPr>
          <w:rFonts w:ascii="Times New Roman" w:eastAsia="Calibri" w:hAnsi="Times New Roman" w:cs="Times New Roman"/>
          <w:noProof/>
          <w:sz w:val="23"/>
          <w:szCs w:val="23"/>
        </w:rPr>
        <w:t xml:space="preserve">Accessed March 30, 2012. </w:t>
      </w:r>
      <w:r w:rsidR="00D337E6" w:rsidRPr="00B478D7">
        <w:rPr>
          <w:rFonts w:ascii="Times New Roman" w:eastAsia="Calibri" w:hAnsi="Times New Roman" w:cs="Times New Roman"/>
          <w:noProof/>
          <w:sz w:val="23"/>
          <w:szCs w:val="23"/>
        </w:rPr>
        <w:t xml:space="preserve"> </w:t>
      </w:r>
      <w:hyperlink r:id="rId12" w:history="1">
        <w:r w:rsidR="00D337E6" w:rsidRPr="00B478D7">
          <w:rPr>
            <w:rFonts w:ascii="Times New Roman" w:eastAsia="Calibri" w:hAnsi="Times New Roman" w:cs="Times New Roman"/>
            <w:noProof/>
            <w:sz w:val="23"/>
            <w:szCs w:val="23"/>
          </w:rPr>
          <w:t>http://www.dr.ntu.edu.sg/handle/10220/4461?show=full</w:t>
        </w:r>
      </w:hyperlink>
      <w:r w:rsidR="00D337E6" w:rsidRPr="00B478D7">
        <w:rPr>
          <w:rFonts w:ascii="Times New Roman" w:eastAsia="Calibri" w:hAnsi="Times New Roman" w:cs="Times New Roman"/>
          <w:noProof/>
          <w:sz w:val="23"/>
          <w:szCs w:val="23"/>
        </w:rPr>
        <w:t>.</w:t>
      </w:r>
      <w:bookmarkEnd w:id="13"/>
    </w:p>
    <w:p w14:paraId="1D45982B" w14:textId="198E598C" w:rsidR="00B93565" w:rsidRPr="00B478D7" w:rsidRDefault="00D337E6" w:rsidP="00B02941">
      <w:pPr>
        <w:ind w:left="720" w:hanging="720"/>
        <w:rPr>
          <w:rFonts w:ascii="Times New Roman" w:eastAsia="Calibri" w:hAnsi="Times New Roman" w:cs="Times New Roman"/>
          <w:noProof/>
          <w:sz w:val="23"/>
          <w:szCs w:val="23"/>
        </w:rPr>
      </w:pPr>
      <w:bookmarkStart w:id="14" w:name="_ENREF_26"/>
      <w:r w:rsidRPr="00B478D7">
        <w:rPr>
          <w:rFonts w:ascii="Times New Roman" w:eastAsia="Calibri" w:hAnsi="Times New Roman" w:cs="Times New Roman"/>
          <w:noProof/>
          <w:sz w:val="23"/>
          <w:szCs w:val="23"/>
        </w:rPr>
        <w:t xml:space="preserve">Emmers, Ralf, Beth Greener-Barcham, and Nicholas Thomas. </w:t>
      </w:r>
      <w:r w:rsidR="00B02941"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Institutional arrangements to counter human trafficking in the Asia Pacific.</w:t>
      </w:r>
      <w:r w:rsidR="00B02941"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i/>
          <w:noProof/>
          <w:sz w:val="23"/>
          <w:szCs w:val="23"/>
        </w:rPr>
        <w:t>Contemporary Southeast Asia</w:t>
      </w:r>
      <w:r w:rsidR="00B02941" w:rsidRPr="00B478D7">
        <w:rPr>
          <w:rFonts w:ascii="Times New Roman" w:eastAsia="Calibri" w:hAnsi="Times New Roman" w:cs="Times New Roman"/>
          <w:noProof/>
          <w:sz w:val="23"/>
          <w:szCs w:val="23"/>
        </w:rPr>
        <w:t xml:space="preserve"> 28, no. </w:t>
      </w:r>
      <w:r w:rsidRPr="00B478D7">
        <w:rPr>
          <w:rFonts w:ascii="Times New Roman" w:eastAsia="Calibri" w:hAnsi="Times New Roman" w:cs="Times New Roman"/>
          <w:noProof/>
          <w:sz w:val="23"/>
          <w:szCs w:val="23"/>
        </w:rPr>
        <w:t>3</w:t>
      </w:r>
      <w:r w:rsidR="00B02941" w:rsidRPr="00B478D7">
        <w:rPr>
          <w:rFonts w:ascii="Times New Roman" w:eastAsia="Calibri" w:hAnsi="Times New Roman" w:cs="Times New Roman"/>
          <w:noProof/>
          <w:sz w:val="23"/>
          <w:szCs w:val="23"/>
        </w:rPr>
        <w:t xml:space="preserve"> (2006</w:t>
      </w:r>
      <w:r w:rsidRPr="00B478D7">
        <w:rPr>
          <w:rFonts w:ascii="Times New Roman" w:eastAsia="Calibri" w:hAnsi="Times New Roman" w:cs="Times New Roman"/>
          <w:noProof/>
          <w:sz w:val="23"/>
          <w:szCs w:val="23"/>
        </w:rPr>
        <w:t>):</w:t>
      </w:r>
      <w:r w:rsidR="00B02941"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noProof/>
          <w:sz w:val="23"/>
          <w:szCs w:val="23"/>
        </w:rPr>
        <w:t>490-511.</w:t>
      </w:r>
      <w:bookmarkEnd w:id="14"/>
    </w:p>
    <w:p w14:paraId="43E59073" w14:textId="562289CF" w:rsidR="00D337E6" w:rsidRDefault="00D337E6" w:rsidP="00D337E6">
      <w:pPr>
        <w:ind w:left="720" w:hanging="720"/>
        <w:rPr>
          <w:rFonts w:ascii="Times New Roman" w:eastAsia="Calibri" w:hAnsi="Times New Roman" w:cs="Times New Roman"/>
          <w:noProof/>
          <w:sz w:val="23"/>
          <w:szCs w:val="23"/>
        </w:rPr>
      </w:pPr>
      <w:bookmarkStart w:id="15" w:name="_ENREF_30"/>
      <w:r w:rsidRPr="00B478D7">
        <w:rPr>
          <w:rFonts w:ascii="Times New Roman" w:eastAsia="Calibri" w:hAnsi="Times New Roman" w:cs="Times New Roman"/>
          <w:noProof/>
          <w:sz w:val="23"/>
          <w:szCs w:val="23"/>
        </w:rPr>
        <w:t xml:space="preserve">Guinn, David E. </w:t>
      </w:r>
      <w:r w:rsidR="00FF0C28"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Defining the Problem of Trafficking: The Interplay of US law, donor, and NGO engagement and the local context in Latin America.</w:t>
      </w:r>
      <w:r w:rsidR="00FF0C28"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i/>
          <w:noProof/>
          <w:sz w:val="23"/>
          <w:szCs w:val="23"/>
        </w:rPr>
        <w:t>Human Rights Quarterly</w:t>
      </w:r>
      <w:r w:rsidR="00FF0C28" w:rsidRPr="00B478D7">
        <w:rPr>
          <w:rFonts w:ascii="Times New Roman" w:eastAsia="Calibri" w:hAnsi="Times New Roman" w:cs="Times New Roman"/>
          <w:noProof/>
          <w:sz w:val="23"/>
          <w:szCs w:val="23"/>
        </w:rPr>
        <w:t xml:space="preserve"> 30, no. </w:t>
      </w:r>
      <w:r w:rsidRPr="00B478D7">
        <w:rPr>
          <w:rFonts w:ascii="Times New Roman" w:eastAsia="Calibri" w:hAnsi="Times New Roman" w:cs="Times New Roman"/>
          <w:noProof/>
          <w:sz w:val="23"/>
          <w:szCs w:val="23"/>
        </w:rPr>
        <w:t>1</w:t>
      </w:r>
      <w:r w:rsidR="00FF0C28" w:rsidRPr="00B478D7">
        <w:rPr>
          <w:rFonts w:ascii="Times New Roman" w:eastAsia="Calibri" w:hAnsi="Times New Roman" w:cs="Times New Roman"/>
          <w:noProof/>
          <w:sz w:val="23"/>
          <w:szCs w:val="23"/>
        </w:rPr>
        <w:t xml:space="preserve"> (2008</w:t>
      </w:r>
      <w:r w:rsidRPr="00B478D7">
        <w:rPr>
          <w:rFonts w:ascii="Times New Roman" w:eastAsia="Calibri" w:hAnsi="Times New Roman" w:cs="Times New Roman"/>
          <w:noProof/>
          <w:sz w:val="23"/>
          <w:szCs w:val="23"/>
        </w:rPr>
        <w:t>):</w:t>
      </w:r>
      <w:r w:rsidR="00FF0C28"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noProof/>
          <w:sz w:val="23"/>
          <w:szCs w:val="23"/>
        </w:rPr>
        <w:t>119-145.</w:t>
      </w:r>
      <w:bookmarkEnd w:id="15"/>
    </w:p>
    <w:p w14:paraId="7DF5C6F0" w14:textId="2A6BD459" w:rsidR="00C13A1A" w:rsidRPr="00C13A1A" w:rsidRDefault="00C13A1A" w:rsidP="00C13A1A">
      <w:pPr>
        <w:widowControl w:val="0"/>
        <w:autoSpaceDE w:val="0"/>
        <w:autoSpaceDN w:val="0"/>
        <w:adjustRightInd w:val="0"/>
        <w:ind w:left="720" w:hanging="720"/>
        <w:rPr>
          <w:rFonts w:ascii="Times New Roman" w:hAnsi="Times New Roman" w:cs="Times New Roman"/>
          <w:sz w:val="23"/>
          <w:szCs w:val="23"/>
        </w:rPr>
      </w:pPr>
      <w:r w:rsidRPr="00C13A1A">
        <w:rPr>
          <w:rFonts w:ascii="Times New Roman" w:hAnsi="Times New Roman" w:cs="Times New Roman"/>
          <w:sz w:val="23"/>
          <w:szCs w:val="23"/>
        </w:rPr>
        <w:t xml:space="preserve">Guth, Andrew P. </w:t>
      </w:r>
      <w:r w:rsidRPr="00C13A1A">
        <w:rPr>
          <w:rFonts w:ascii="Times New Roman" w:hAnsi="Times New Roman" w:cs="Times New Roman"/>
          <w:sz w:val="23"/>
          <w:szCs w:val="23"/>
        </w:rPr>
        <w:t>“</w:t>
      </w:r>
      <w:r w:rsidRPr="00C13A1A">
        <w:rPr>
          <w:rFonts w:ascii="Times New Roman" w:hAnsi="Times New Roman" w:cs="Times New Roman"/>
          <w:sz w:val="23"/>
          <w:szCs w:val="23"/>
        </w:rPr>
        <w:t>Human t</w:t>
      </w:r>
      <w:r w:rsidRPr="00C13A1A">
        <w:rPr>
          <w:rFonts w:ascii="Times New Roman" w:hAnsi="Times New Roman" w:cs="Times New Roman"/>
          <w:sz w:val="23"/>
          <w:szCs w:val="23"/>
        </w:rPr>
        <w:t>rafficking in the Philippines: T</w:t>
      </w:r>
      <w:r w:rsidRPr="00C13A1A">
        <w:rPr>
          <w:rFonts w:ascii="Times New Roman" w:hAnsi="Times New Roman" w:cs="Times New Roman"/>
          <w:sz w:val="23"/>
          <w:szCs w:val="23"/>
        </w:rPr>
        <w:t>he need for an effective anti-corruption program.</w:t>
      </w:r>
      <w:r w:rsidRPr="00C13A1A">
        <w:rPr>
          <w:rFonts w:ascii="Times New Roman" w:hAnsi="Times New Roman" w:cs="Times New Roman"/>
          <w:sz w:val="23"/>
          <w:szCs w:val="23"/>
        </w:rPr>
        <w:t>”</w:t>
      </w:r>
      <w:r w:rsidRPr="00C13A1A">
        <w:rPr>
          <w:rFonts w:ascii="Times New Roman" w:hAnsi="Times New Roman" w:cs="Times New Roman"/>
          <w:sz w:val="23"/>
          <w:szCs w:val="23"/>
        </w:rPr>
        <w:t xml:space="preserve"> </w:t>
      </w:r>
      <w:r w:rsidRPr="00C13A1A">
        <w:rPr>
          <w:rFonts w:ascii="Times New Roman" w:hAnsi="Times New Roman" w:cs="Times New Roman"/>
          <w:i/>
          <w:sz w:val="23"/>
          <w:szCs w:val="23"/>
        </w:rPr>
        <w:t>Trends in Organized Crime</w:t>
      </w:r>
      <w:r w:rsidRPr="00C13A1A">
        <w:rPr>
          <w:rFonts w:ascii="Times New Roman" w:hAnsi="Times New Roman" w:cs="Times New Roman"/>
          <w:sz w:val="23"/>
          <w:szCs w:val="23"/>
        </w:rPr>
        <w:t xml:space="preserve"> 12</w:t>
      </w:r>
      <w:r w:rsidRPr="00C13A1A">
        <w:rPr>
          <w:rFonts w:ascii="Times New Roman" w:hAnsi="Times New Roman" w:cs="Times New Roman"/>
          <w:sz w:val="23"/>
          <w:szCs w:val="23"/>
        </w:rPr>
        <w:t xml:space="preserve"> no. </w:t>
      </w:r>
      <w:r w:rsidRPr="00C13A1A">
        <w:rPr>
          <w:rFonts w:ascii="Times New Roman" w:hAnsi="Times New Roman" w:cs="Times New Roman"/>
          <w:sz w:val="23"/>
          <w:szCs w:val="23"/>
        </w:rPr>
        <w:t>2-3</w:t>
      </w:r>
      <w:r w:rsidRPr="00C13A1A">
        <w:rPr>
          <w:rFonts w:ascii="Times New Roman" w:hAnsi="Times New Roman" w:cs="Times New Roman"/>
          <w:sz w:val="23"/>
          <w:szCs w:val="23"/>
        </w:rPr>
        <w:t xml:space="preserve"> (2010</w:t>
      </w:r>
      <w:r w:rsidRPr="00C13A1A">
        <w:rPr>
          <w:rFonts w:ascii="Times New Roman" w:hAnsi="Times New Roman" w:cs="Times New Roman"/>
          <w:sz w:val="23"/>
          <w:szCs w:val="23"/>
        </w:rPr>
        <w:t>):</w:t>
      </w:r>
      <w:r w:rsidRPr="00C13A1A">
        <w:rPr>
          <w:rFonts w:ascii="Times New Roman" w:hAnsi="Times New Roman" w:cs="Times New Roman"/>
          <w:sz w:val="23"/>
          <w:szCs w:val="23"/>
        </w:rPr>
        <w:t xml:space="preserve"> </w:t>
      </w:r>
      <w:r w:rsidRPr="00C13A1A">
        <w:rPr>
          <w:rFonts w:ascii="Times New Roman" w:hAnsi="Times New Roman" w:cs="Times New Roman"/>
          <w:sz w:val="23"/>
          <w:szCs w:val="23"/>
        </w:rPr>
        <w:t>147-166.</w:t>
      </w:r>
    </w:p>
    <w:p w14:paraId="25E0DA08" w14:textId="446A83EE" w:rsidR="00D337E6" w:rsidRPr="00B478D7" w:rsidRDefault="00D337E6" w:rsidP="00D337E6">
      <w:pPr>
        <w:ind w:left="720" w:hanging="720"/>
        <w:rPr>
          <w:rFonts w:ascii="Times New Roman" w:eastAsia="Calibri" w:hAnsi="Times New Roman" w:cs="Times New Roman"/>
          <w:noProof/>
          <w:sz w:val="23"/>
          <w:szCs w:val="23"/>
        </w:rPr>
      </w:pPr>
      <w:bookmarkStart w:id="16" w:name="_ENREF_32"/>
      <w:r w:rsidRPr="00C13A1A">
        <w:rPr>
          <w:rFonts w:ascii="Times New Roman" w:eastAsia="Calibri" w:hAnsi="Times New Roman" w:cs="Times New Roman"/>
          <w:noProof/>
          <w:sz w:val="23"/>
          <w:szCs w:val="23"/>
        </w:rPr>
        <w:t xml:space="preserve">Huysmans, Jef. The European Union and the Securitization of Migration. </w:t>
      </w:r>
      <w:r w:rsidRPr="00C13A1A">
        <w:rPr>
          <w:rFonts w:ascii="Times New Roman" w:eastAsia="Calibri" w:hAnsi="Times New Roman" w:cs="Times New Roman"/>
          <w:i/>
          <w:noProof/>
          <w:sz w:val="23"/>
          <w:szCs w:val="23"/>
        </w:rPr>
        <w:t>Journal of</w:t>
      </w:r>
      <w:r w:rsidRPr="00B478D7">
        <w:rPr>
          <w:rFonts w:ascii="Times New Roman" w:eastAsia="Calibri" w:hAnsi="Times New Roman" w:cs="Times New Roman"/>
          <w:i/>
          <w:noProof/>
          <w:sz w:val="23"/>
          <w:szCs w:val="23"/>
        </w:rPr>
        <w:t xml:space="preserve"> Common Market Studies</w:t>
      </w:r>
      <w:r w:rsidR="00FF0C28" w:rsidRPr="00B478D7">
        <w:rPr>
          <w:rFonts w:ascii="Times New Roman" w:eastAsia="Calibri" w:hAnsi="Times New Roman" w:cs="Times New Roman"/>
          <w:noProof/>
          <w:sz w:val="23"/>
          <w:szCs w:val="23"/>
        </w:rPr>
        <w:t xml:space="preserve"> 38, no. </w:t>
      </w:r>
      <w:r w:rsidRPr="00B478D7">
        <w:rPr>
          <w:rFonts w:ascii="Times New Roman" w:eastAsia="Calibri" w:hAnsi="Times New Roman" w:cs="Times New Roman"/>
          <w:noProof/>
          <w:sz w:val="23"/>
          <w:szCs w:val="23"/>
        </w:rPr>
        <w:t>5</w:t>
      </w:r>
      <w:r w:rsidR="00FF0C28" w:rsidRPr="00B478D7">
        <w:rPr>
          <w:rFonts w:ascii="Times New Roman" w:eastAsia="Calibri" w:hAnsi="Times New Roman" w:cs="Times New Roman"/>
          <w:noProof/>
          <w:sz w:val="23"/>
          <w:szCs w:val="23"/>
        </w:rPr>
        <w:t xml:space="preserve"> (2000</w:t>
      </w:r>
      <w:r w:rsidRPr="00B478D7">
        <w:rPr>
          <w:rFonts w:ascii="Times New Roman" w:eastAsia="Calibri" w:hAnsi="Times New Roman" w:cs="Times New Roman"/>
          <w:noProof/>
          <w:sz w:val="23"/>
          <w:szCs w:val="23"/>
        </w:rPr>
        <w:t>).</w:t>
      </w:r>
      <w:bookmarkEnd w:id="16"/>
    </w:p>
    <w:p w14:paraId="0F22F07C" w14:textId="012C7629" w:rsidR="00D337E6" w:rsidRPr="00B478D7" w:rsidRDefault="00FF0C28" w:rsidP="00D337E6">
      <w:pPr>
        <w:ind w:left="720" w:hanging="720"/>
        <w:rPr>
          <w:rFonts w:ascii="Times New Roman" w:eastAsia="Calibri" w:hAnsi="Times New Roman" w:cs="Times New Roman"/>
          <w:noProof/>
          <w:sz w:val="23"/>
          <w:szCs w:val="23"/>
        </w:rPr>
      </w:pPr>
      <w:bookmarkStart w:id="17" w:name="_ENREF_36"/>
      <w:r w:rsidRPr="00B478D7">
        <w:rPr>
          <w:rFonts w:ascii="Times New Roman" w:eastAsia="Calibri" w:hAnsi="Times New Roman" w:cs="Times New Roman"/>
          <w:noProof/>
          <w:sz w:val="23"/>
          <w:szCs w:val="23"/>
        </w:rPr>
        <w:t>Keck, Margaret E.</w:t>
      </w:r>
      <w:r w:rsidR="00D337E6" w:rsidRPr="00B478D7">
        <w:rPr>
          <w:rFonts w:ascii="Times New Roman" w:eastAsia="Calibri" w:hAnsi="Times New Roman" w:cs="Times New Roman"/>
          <w:noProof/>
          <w:sz w:val="23"/>
          <w:szCs w:val="23"/>
        </w:rPr>
        <w:t xml:space="preserve">, and Kathryn Sikkink. </w:t>
      </w:r>
      <w:r w:rsidR="00D337E6" w:rsidRPr="00B478D7">
        <w:rPr>
          <w:rFonts w:ascii="Times New Roman" w:eastAsia="Calibri" w:hAnsi="Times New Roman" w:cs="Times New Roman"/>
          <w:i/>
          <w:noProof/>
          <w:sz w:val="23"/>
          <w:szCs w:val="23"/>
        </w:rPr>
        <w:t>Activists Beyond Borders: Advocacy Networks in International Politics</w:t>
      </w:r>
      <w:r w:rsidR="00D337E6" w:rsidRPr="00B478D7">
        <w:rPr>
          <w:rFonts w:ascii="Times New Roman" w:eastAsia="Calibri" w:hAnsi="Times New Roman" w:cs="Times New Roman"/>
          <w:noProof/>
          <w:sz w:val="23"/>
          <w:szCs w:val="23"/>
        </w:rPr>
        <w:t>. New York: Cornell University Press</w:t>
      </w:r>
      <w:bookmarkEnd w:id="17"/>
      <w:r w:rsidRPr="00B478D7">
        <w:rPr>
          <w:rFonts w:ascii="Times New Roman" w:eastAsia="Calibri" w:hAnsi="Times New Roman" w:cs="Times New Roman"/>
          <w:noProof/>
          <w:sz w:val="23"/>
          <w:szCs w:val="23"/>
        </w:rPr>
        <w:t>, 1998.</w:t>
      </w:r>
    </w:p>
    <w:p w14:paraId="4A7088C8" w14:textId="79C4B8FE" w:rsidR="00D337E6" w:rsidRPr="00B478D7" w:rsidRDefault="00FF0C28" w:rsidP="00D337E6">
      <w:pPr>
        <w:ind w:left="720" w:hanging="720"/>
        <w:rPr>
          <w:rFonts w:ascii="Times New Roman" w:eastAsia="Calibri" w:hAnsi="Times New Roman" w:cs="Times New Roman"/>
          <w:noProof/>
          <w:sz w:val="23"/>
          <w:szCs w:val="23"/>
        </w:rPr>
      </w:pPr>
      <w:bookmarkStart w:id="18" w:name="_ENREF_37"/>
      <w:r w:rsidRPr="00B478D7">
        <w:rPr>
          <w:rFonts w:ascii="Times New Roman" w:eastAsia="Calibri" w:hAnsi="Times New Roman" w:cs="Times New Roman"/>
          <w:noProof/>
          <w:sz w:val="23"/>
          <w:szCs w:val="23"/>
        </w:rPr>
        <w:t>Kurbiel, Lisa.</w:t>
      </w:r>
      <w:r w:rsidR="00D337E6" w:rsidRPr="00B478D7">
        <w:rPr>
          <w:rFonts w:ascii="Times New Roman" w:eastAsia="Calibri" w:hAnsi="Times New Roman" w:cs="Times New Roman"/>
          <w:noProof/>
          <w:sz w:val="23"/>
          <w:szCs w:val="23"/>
        </w:rPr>
        <w:t xml:space="preserve"> </w:t>
      </w:r>
      <w:r w:rsidR="00577BF7" w:rsidRPr="00B478D7">
        <w:rPr>
          <w:rFonts w:ascii="Times New Roman" w:eastAsia="Calibri" w:hAnsi="Times New Roman" w:cs="Times New Roman"/>
          <w:noProof/>
          <w:sz w:val="23"/>
          <w:szCs w:val="23"/>
        </w:rPr>
        <w:t>“</w:t>
      </w:r>
      <w:r w:rsidR="00D337E6" w:rsidRPr="00B478D7">
        <w:rPr>
          <w:rFonts w:ascii="Times New Roman" w:eastAsia="Calibri" w:hAnsi="Times New Roman" w:cs="Times New Roman"/>
          <w:noProof/>
          <w:sz w:val="23"/>
          <w:szCs w:val="23"/>
        </w:rPr>
        <w:t>Implementing the UN Trafficking Protocol to Protect Children: Promising Examples from East Asia.</w:t>
      </w:r>
      <w:r w:rsidR="00577BF7" w:rsidRPr="00B478D7">
        <w:rPr>
          <w:rFonts w:ascii="Times New Roman" w:eastAsia="Calibri" w:hAnsi="Times New Roman" w:cs="Times New Roman"/>
          <w:noProof/>
          <w:sz w:val="23"/>
          <w:szCs w:val="23"/>
        </w:rPr>
        <w:t>”</w:t>
      </w:r>
      <w:r w:rsidR="00D337E6" w:rsidRPr="00B478D7">
        <w:rPr>
          <w:rFonts w:ascii="Times New Roman" w:eastAsia="Calibri" w:hAnsi="Times New Roman" w:cs="Times New Roman"/>
          <w:noProof/>
          <w:sz w:val="23"/>
          <w:szCs w:val="23"/>
        </w:rPr>
        <w:t xml:space="preserve"> </w:t>
      </w:r>
      <w:r w:rsidR="00D337E6" w:rsidRPr="00B478D7">
        <w:rPr>
          <w:rFonts w:ascii="Times New Roman" w:eastAsia="Calibri" w:hAnsi="Times New Roman" w:cs="Times New Roman"/>
          <w:i/>
          <w:noProof/>
          <w:sz w:val="23"/>
          <w:szCs w:val="23"/>
        </w:rPr>
        <w:t>Children's Legal Rights Journal</w:t>
      </w:r>
      <w:r w:rsidR="00D337E6" w:rsidRPr="00B478D7">
        <w:rPr>
          <w:rFonts w:ascii="Times New Roman" w:eastAsia="Calibri" w:hAnsi="Times New Roman" w:cs="Times New Roman"/>
          <w:noProof/>
          <w:sz w:val="23"/>
          <w:szCs w:val="23"/>
        </w:rPr>
        <w:t xml:space="preserve"> 24</w:t>
      </w:r>
      <w:r w:rsidRPr="00B478D7">
        <w:rPr>
          <w:rFonts w:ascii="Times New Roman" w:eastAsia="Calibri" w:hAnsi="Times New Roman" w:cs="Times New Roman"/>
          <w:noProof/>
          <w:sz w:val="23"/>
          <w:szCs w:val="23"/>
        </w:rPr>
        <w:t xml:space="preserve">, no. </w:t>
      </w:r>
      <w:r w:rsidR="00D337E6" w:rsidRPr="00B478D7">
        <w:rPr>
          <w:rFonts w:ascii="Times New Roman" w:eastAsia="Calibri" w:hAnsi="Times New Roman" w:cs="Times New Roman"/>
          <w:noProof/>
          <w:sz w:val="23"/>
          <w:szCs w:val="23"/>
        </w:rPr>
        <w:t>1</w:t>
      </w:r>
      <w:r w:rsidRPr="00B478D7">
        <w:rPr>
          <w:rFonts w:ascii="Times New Roman" w:eastAsia="Calibri" w:hAnsi="Times New Roman" w:cs="Times New Roman"/>
          <w:noProof/>
          <w:sz w:val="23"/>
          <w:szCs w:val="23"/>
        </w:rPr>
        <w:t xml:space="preserve"> (2004</w:t>
      </w:r>
      <w:r w:rsidR="00D337E6"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 xml:space="preserve"> </w:t>
      </w:r>
      <w:r w:rsidR="00D337E6" w:rsidRPr="00B478D7">
        <w:rPr>
          <w:rFonts w:ascii="Times New Roman" w:eastAsia="Calibri" w:hAnsi="Times New Roman" w:cs="Times New Roman"/>
          <w:noProof/>
          <w:sz w:val="23"/>
          <w:szCs w:val="23"/>
        </w:rPr>
        <w:t>73-83.</w:t>
      </w:r>
      <w:bookmarkEnd w:id="18"/>
    </w:p>
    <w:p w14:paraId="28BB2D2C" w14:textId="31A3577E" w:rsidR="00D337E6" w:rsidRPr="00B478D7" w:rsidRDefault="00577BF7" w:rsidP="00D337E6">
      <w:pPr>
        <w:ind w:left="720" w:hanging="720"/>
        <w:rPr>
          <w:rFonts w:ascii="Times New Roman" w:eastAsia="Calibri" w:hAnsi="Times New Roman" w:cs="Times New Roman"/>
          <w:noProof/>
          <w:sz w:val="23"/>
          <w:szCs w:val="23"/>
        </w:rPr>
      </w:pPr>
      <w:bookmarkStart w:id="19" w:name="_ENREF_41"/>
      <w:r w:rsidRPr="00B478D7">
        <w:rPr>
          <w:rFonts w:ascii="Times New Roman" w:eastAsia="Calibri" w:hAnsi="Times New Roman" w:cs="Times New Roman"/>
          <w:noProof/>
          <w:sz w:val="23"/>
          <w:szCs w:val="23"/>
        </w:rPr>
        <w:t>Liu, Min.</w:t>
      </w:r>
      <w:r w:rsidR="00D337E6"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noProof/>
          <w:sz w:val="23"/>
          <w:szCs w:val="23"/>
        </w:rPr>
        <w:t>“</w:t>
      </w:r>
      <w:r w:rsidR="00D337E6" w:rsidRPr="00B478D7">
        <w:rPr>
          <w:rFonts w:ascii="Times New Roman" w:eastAsia="Calibri" w:hAnsi="Times New Roman" w:cs="Times New Roman"/>
          <w:noProof/>
          <w:sz w:val="23"/>
          <w:szCs w:val="23"/>
        </w:rPr>
        <w:t>Human t</w:t>
      </w:r>
      <w:r w:rsidRPr="00B478D7">
        <w:rPr>
          <w:rFonts w:ascii="Times New Roman" w:eastAsia="Calibri" w:hAnsi="Times New Roman" w:cs="Times New Roman"/>
          <w:noProof/>
          <w:sz w:val="23"/>
          <w:szCs w:val="23"/>
        </w:rPr>
        <w:t>rafficking and feminist debates,” i</w:t>
      </w:r>
      <w:r w:rsidR="00D337E6" w:rsidRPr="00B478D7">
        <w:rPr>
          <w:rFonts w:ascii="Times New Roman" w:eastAsia="Calibri" w:hAnsi="Times New Roman" w:cs="Times New Roman"/>
          <w:noProof/>
          <w:sz w:val="23"/>
          <w:szCs w:val="23"/>
        </w:rPr>
        <w:t xml:space="preserve">n </w:t>
      </w:r>
      <w:r w:rsidR="00D337E6" w:rsidRPr="00B478D7">
        <w:rPr>
          <w:rFonts w:ascii="Times New Roman" w:eastAsia="Calibri" w:hAnsi="Times New Roman" w:cs="Times New Roman"/>
          <w:i/>
          <w:noProof/>
          <w:sz w:val="23"/>
          <w:szCs w:val="23"/>
        </w:rPr>
        <w:t>Migration, prostitution, and Human Trafficking: the Voice of Chinese Women</w:t>
      </w:r>
      <w:r w:rsidR="00D337E6" w:rsidRPr="00B478D7">
        <w:rPr>
          <w:rFonts w:ascii="Times New Roman" w:eastAsia="Calibri" w:hAnsi="Times New Roman" w:cs="Times New Roman"/>
          <w:noProof/>
          <w:sz w:val="23"/>
          <w:szCs w:val="23"/>
        </w:rPr>
        <w:t>. New Brunswick: Transaction Publishers</w:t>
      </w:r>
      <w:bookmarkEnd w:id="19"/>
      <w:r w:rsidRPr="00B478D7">
        <w:rPr>
          <w:rFonts w:ascii="Times New Roman" w:eastAsia="Calibri" w:hAnsi="Times New Roman" w:cs="Times New Roman"/>
          <w:noProof/>
          <w:sz w:val="23"/>
          <w:szCs w:val="23"/>
        </w:rPr>
        <w:t>, 2011.</w:t>
      </w:r>
    </w:p>
    <w:p w14:paraId="2FC0A7C2" w14:textId="20F15B43" w:rsidR="00D337E6" w:rsidRPr="00B478D7" w:rsidRDefault="00D337E6" w:rsidP="00D337E6">
      <w:pPr>
        <w:ind w:left="720" w:hanging="720"/>
        <w:rPr>
          <w:rFonts w:ascii="Times New Roman" w:eastAsia="Calibri" w:hAnsi="Times New Roman" w:cs="Times New Roman"/>
          <w:noProof/>
          <w:sz w:val="23"/>
          <w:szCs w:val="23"/>
        </w:rPr>
      </w:pPr>
      <w:bookmarkStart w:id="20" w:name="_ENREF_42"/>
      <w:r w:rsidRPr="00B478D7">
        <w:rPr>
          <w:rFonts w:ascii="Times New Roman" w:eastAsia="Calibri" w:hAnsi="Times New Roman" w:cs="Times New Roman"/>
          <w:noProof/>
          <w:sz w:val="23"/>
          <w:szCs w:val="23"/>
        </w:rPr>
        <w:t xml:space="preserve">Loader, Ian, and Neil Walker. </w:t>
      </w:r>
      <w:r w:rsidRPr="00B478D7">
        <w:rPr>
          <w:rFonts w:ascii="Times New Roman" w:eastAsia="Calibri" w:hAnsi="Times New Roman" w:cs="Times New Roman"/>
          <w:i/>
          <w:noProof/>
          <w:sz w:val="23"/>
          <w:szCs w:val="23"/>
        </w:rPr>
        <w:t>Civilizing Security</w:t>
      </w:r>
      <w:r w:rsidRPr="00B478D7">
        <w:rPr>
          <w:rFonts w:ascii="Times New Roman" w:eastAsia="Calibri" w:hAnsi="Times New Roman" w:cs="Times New Roman"/>
          <w:noProof/>
          <w:sz w:val="23"/>
          <w:szCs w:val="23"/>
        </w:rPr>
        <w:t>. Cambridge: Cambridge University Press</w:t>
      </w:r>
      <w:bookmarkEnd w:id="20"/>
      <w:r w:rsidR="00577BF7" w:rsidRPr="00B478D7">
        <w:rPr>
          <w:rFonts w:ascii="Times New Roman" w:eastAsia="Calibri" w:hAnsi="Times New Roman" w:cs="Times New Roman"/>
          <w:noProof/>
          <w:sz w:val="23"/>
          <w:szCs w:val="23"/>
        </w:rPr>
        <w:t>, 2007.</w:t>
      </w:r>
    </w:p>
    <w:p w14:paraId="3B425E35" w14:textId="1EA6F765" w:rsidR="00D337E6" w:rsidRPr="00B478D7" w:rsidRDefault="00577BF7" w:rsidP="00F534B3">
      <w:pPr>
        <w:ind w:left="720" w:hanging="720"/>
        <w:rPr>
          <w:rFonts w:ascii="Times New Roman" w:eastAsia="Calibri" w:hAnsi="Times New Roman" w:cs="Times New Roman"/>
          <w:noProof/>
          <w:sz w:val="23"/>
          <w:szCs w:val="23"/>
        </w:rPr>
      </w:pPr>
      <w:bookmarkStart w:id="21" w:name="_ENREF_45"/>
      <w:r w:rsidRPr="00B478D7">
        <w:rPr>
          <w:rFonts w:ascii="Times New Roman" w:eastAsia="Calibri" w:hAnsi="Times New Roman" w:cs="Times New Roman"/>
          <w:noProof/>
          <w:sz w:val="23"/>
          <w:szCs w:val="23"/>
        </w:rPr>
        <w:t>Merry, Sally Engle.</w:t>
      </w:r>
      <w:r w:rsidR="00D337E6"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noProof/>
          <w:sz w:val="23"/>
          <w:szCs w:val="23"/>
        </w:rPr>
        <w:t>“</w:t>
      </w:r>
      <w:r w:rsidR="00D337E6" w:rsidRPr="00B478D7">
        <w:rPr>
          <w:rFonts w:ascii="Times New Roman" w:eastAsia="Calibri" w:hAnsi="Times New Roman" w:cs="Times New Roman"/>
          <w:noProof/>
          <w:sz w:val="23"/>
          <w:szCs w:val="23"/>
        </w:rPr>
        <w:t>Sex Trafficking and Global Governance in the Context of Pacific Mobility.</w:t>
      </w:r>
      <w:r w:rsidRPr="00B478D7">
        <w:rPr>
          <w:rFonts w:ascii="Times New Roman" w:eastAsia="Calibri" w:hAnsi="Times New Roman" w:cs="Times New Roman"/>
          <w:noProof/>
          <w:sz w:val="23"/>
          <w:szCs w:val="23"/>
        </w:rPr>
        <w:t>”</w:t>
      </w:r>
      <w:r w:rsidR="00D337E6" w:rsidRPr="00B478D7">
        <w:rPr>
          <w:rFonts w:ascii="Times New Roman" w:eastAsia="Calibri" w:hAnsi="Times New Roman" w:cs="Times New Roman"/>
          <w:noProof/>
          <w:sz w:val="23"/>
          <w:szCs w:val="23"/>
        </w:rPr>
        <w:t xml:space="preserve"> </w:t>
      </w:r>
      <w:r w:rsidR="00D337E6" w:rsidRPr="00B478D7">
        <w:rPr>
          <w:rFonts w:ascii="Times New Roman" w:eastAsia="Calibri" w:hAnsi="Times New Roman" w:cs="Times New Roman"/>
          <w:i/>
          <w:noProof/>
          <w:sz w:val="23"/>
          <w:szCs w:val="23"/>
        </w:rPr>
        <w:t>Law Text Culture</w:t>
      </w:r>
      <w:r w:rsidR="00D337E6" w:rsidRPr="00B478D7">
        <w:rPr>
          <w:rFonts w:ascii="Times New Roman" w:eastAsia="Calibri" w:hAnsi="Times New Roman" w:cs="Times New Roman"/>
          <w:noProof/>
          <w:sz w:val="23"/>
          <w:szCs w:val="23"/>
        </w:rPr>
        <w:t xml:space="preserve"> 15</w:t>
      </w:r>
      <w:r w:rsidRPr="00B478D7">
        <w:rPr>
          <w:rFonts w:ascii="Times New Roman" w:eastAsia="Calibri" w:hAnsi="Times New Roman" w:cs="Times New Roman"/>
          <w:noProof/>
          <w:sz w:val="23"/>
          <w:szCs w:val="23"/>
        </w:rPr>
        <w:t xml:space="preserve"> (2011)</w:t>
      </w:r>
      <w:r w:rsidR="00D337E6"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 xml:space="preserve"> </w:t>
      </w:r>
      <w:r w:rsidR="00D337E6" w:rsidRPr="00B478D7">
        <w:rPr>
          <w:rFonts w:ascii="Times New Roman" w:eastAsia="Calibri" w:hAnsi="Times New Roman" w:cs="Times New Roman"/>
          <w:noProof/>
          <w:sz w:val="23"/>
          <w:szCs w:val="23"/>
        </w:rPr>
        <w:t>187-208.</w:t>
      </w:r>
      <w:bookmarkEnd w:id="21"/>
    </w:p>
    <w:p w14:paraId="52AA0E9B" w14:textId="1D205569" w:rsidR="00A316A4" w:rsidRPr="00C13A1A" w:rsidRDefault="00297ECD" w:rsidP="00D337E6">
      <w:pPr>
        <w:ind w:left="720" w:hanging="720"/>
        <w:rPr>
          <w:rFonts w:ascii="Times New Roman" w:eastAsia="Calibri" w:hAnsi="Times New Roman" w:cs="Times New Roman"/>
          <w:noProof/>
          <w:sz w:val="23"/>
          <w:szCs w:val="23"/>
        </w:rPr>
      </w:pPr>
      <w:bookmarkStart w:id="22" w:name="_ENREF_48"/>
      <w:r w:rsidRPr="00B478D7">
        <w:rPr>
          <w:rFonts w:ascii="Times New Roman" w:eastAsia="Calibri" w:hAnsi="Times New Roman" w:cs="Times New Roman"/>
          <w:noProof/>
          <w:sz w:val="23"/>
          <w:szCs w:val="23"/>
        </w:rPr>
        <w:t>Murdoch, Lindsay</w:t>
      </w:r>
      <w:r w:rsidR="00A316A4"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noProof/>
          <w:sz w:val="23"/>
          <w:szCs w:val="23"/>
        </w:rPr>
        <w:t xml:space="preserve">“Philippine police arrest surrogate mothers-to-be in human trafficking crackdown,” </w:t>
      </w:r>
      <w:r w:rsidRPr="00B478D7">
        <w:rPr>
          <w:rFonts w:ascii="Times New Roman" w:eastAsia="Calibri" w:hAnsi="Times New Roman" w:cs="Times New Roman"/>
          <w:i/>
          <w:noProof/>
          <w:sz w:val="23"/>
          <w:szCs w:val="23"/>
        </w:rPr>
        <w:t>The Sydney Morning Herald</w:t>
      </w:r>
      <w:r w:rsidRPr="00B478D7">
        <w:rPr>
          <w:rFonts w:ascii="Times New Roman" w:eastAsia="Calibri" w:hAnsi="Times New Roman" w:cs="Times New Roman"/>
          <w:noProof/>
          <w:sz w:val="23"/>
          <w:szCs w:val="23"/>
        </w:rPr>
        <w:t xml:space="preserve">, </w:t>
      </w:r>
      <w:r w:rsidRPr="00B478D7">
        <w:rPr>
          <w:rFonts w:ascii="Times New Roman" w:hAnsi="Times New Roman" w:cs="Times New Roman"/>
          <w:sz w:val="23"/>
          <w:szCs w:val="23"/>
        </w:rPr>
        <w:t>January 4, 2017. Accessed January 16, 2017</w:t>
      </w:r>
      <w:r w:rsidRPr="00C13A1A">
        <w:rPr>
          <w:rFonts w:ascii="Times New Roman" w:hAnsi="Times New Roman" w:cs="Times New Roman"/>
          <w:sz w:val="23"/>
          <w:szCs w:val="23"/>
        </w:rPr>
        <w:t xml:space="preserve">. </w:t>
      </w:r>
      <w:r w:rsidR="00C13A1A" w:rsidRPr="00C13A1A">
        <w:rPr>
          <w:rFonts w:ascii="Times New Roman" w:hAnsi="Times New Roman" w:cs="Times New Roman"/>
          <w:sz w:val="23"/>
          <w:szCs w:val="23"/>
        </w:rPr>
        <w:t>http://www.smh.com.au/world/philippine-police-arrest-surrogate-motherstobe-in-human-trafficking-crackdown-20170103-gtli45.html</w:t>
      </w:r>
      <w:r w:rsidR="00C13A1A">
        <w:rPr>
          <w:rFonts w:ascii="Times New Roman" w:hAnsi="Times New Roman" w:cs="Times New Roman"/>
          <w:sz w:val="23"/>
          <w:szCs w:val="23"/>
        </w:rPr>
        <w:t>.</w:t>
      </w:r>
    </w:p>
    <w:p w14:paraId="7C24DE6F" w14:textId="03BF6B18" w:rsidR="00D337E6" w:rsidRPr="00B478D7" w:rsidRDefault="00D337E6" w:rsidP="00D337E6">
      <w:pPr>
        <w:ind w:left="720" w:hanging="720"/>
        <w:rPr>
          <w:rFonts w:ascii="Times New Roman" w:eastAsia="Calibri" w:hAnsi="Times New Roman" w:cs="Times New Roman"/>
          <w:noProof/>
          <w:sz w:val="23"/>
          <w:szCs w:val="23"/>
        </w:rPr>
      </w:pPr>
      <w:r w:rsidRPr="00B478D7">
        <w:rPr>
          <w:rFonts w:ascii="Times New Roman" w:eastAsia="Calibri" w:hAnsi="Times New Roman" w:cs="Times New Roman"/>
          <w:noProof/>
          <w:sz w:val="23"/>
          <w:szCs w:val="23"/>
        </w:rPr>
        <w:t xml:space="preserve">Natividad, Irene Susan B. </w:t>
      </w:r>
      <w:r w:rsidRPr="00B478D7">
        <w:rPr>
          <w:rFonts w:ascii="Times New Roman" w:eastAsia="Calibri" w:hAnsi="Times New Roman" w:cs="Times New Roman"/>
          <w:i/>
          <w:noProof/>
          <w:sz w:val="23"/>
          <w:szCs w:val="23"/>
        </w:rPr>
        <w:t>Trafficking in Women as a Non-traditional Security Challenge: Philippine Cases and Responses</w:t>
      </w:r>
      <w:r w:rsidR="00297ECD" w:rsidRPr="00B478D7">
        <w:rPr>
          <w:rFonts w:ascii="Times New Roman" w:eastAsia="Calibri" w:hAnsi="Times New Roman" w:cs="Times New Roman"/>
          <w:noProof/>
          <w:sz w:val="23"/>
          <w:szCs w:val="23"/>
        </w:rPr>
        <w:t>. eds.</w:t>
      </w:r>
      <w:r w:rsidRPr="00B478D7">
        <w:rPr>
          <w:rFonts w:ascii="Times New Roman" w:eastAsia="Calibri" w:hAnsi="Times New Roman" w:cs="Times New Roman"/>
          <w:noProof/>
          <w:sz w:val="23"/>
          <w:szCs w:val="23"/>
        </w:rPr>
        <w:t xml:space="preserve"> M. G. Curley and N. Thomas. Hong Kong: Centre of Asian Studies, The University of Hong Kong</w:t>
      </w:r>
      <w:r w:rsidR="00297ECD" w:rsidRPr="00B478D7">
        <w:rPr>
          <w:rFonts w:ascii="Times New Roman" w:eastAsia="Calibri" w:hAnsi="Times New Roman" w:cs="Times New Roman"/>
          <w:noProof/>
          <w:sz w:val="23"/>
          <w:szCs w:val="23"/>
        </w:rPr>
        <w:t>, 2005</w:t>
      </w:r>
      <w:r w:rsidRPr="00B478D7">
        <w:rPr>
          <w:rFonts w:ascii="Times New Roman" w:eastAsia="Calibri" w:hAnsi="Times New Roman" w:cs="Times New Roman"/>
          <w:noProof/>
          <w:sz w:val="23"/>
          <w:szCs w:val="23"/>
        </w:rPr>
        <w:t>.</w:t>
      </w:r>
      <w:bookmarkEnd w:id="22"/>
    </w:p>
    <w:p w14:paraId="003C0481" w14:textId="6ECF0B84" w:rsidR="00D337E6" w:rsidRPr="00B478D7" w:rsidRDefault="00D337E6" w:rsidP="00D337E6">
      <w:pPr>
        <w:ind w:left="720" w:hanging="720"/>
        <w:rPr>
          <w:rFonts w:ascii="Times New Roman" w:eastAsia="Calibri" w:hAnsi="Times New Roman" w:cs="Times New Roman"/>
          <w:noProof/>
          <w:sz w:val="23"/>
          <w:szCs w:val="23"/>
        </w:rPr>
      </w:pPr>
      <w:bookmarkStart w:id="23" w:name="_ENREF_54"/>
      <w:r w:rsidRPr="00B478D7">
        <w:rPr>
          <w:rFonts w:ascii="Times New Roman" w:eastAsia="Calibri" w:hAnsi="Times New Roman" w:cs="Times New Roman"/>
          <w:noProof/>
          <w:sz w:val="23"/>
          <w:szCs w:val="23"/>
        </w:rPr>
        <w:t>Pecoud, A</w:t>
      </w:r>
      <w:r w:rsidR="00A0433D" w:rsidRPr="00B478D7">
        <w:rPr>
          <w:rFonts w:ascii="Times New Roman" w:eastAsia="Calibri" w:hAnsi="Times New Roman" w:cs="Times New Roman"/>
          <w:noProof/>
          <w:sz w:val="23"/>
          <w:szCs w:val="23"/>
        </w:rPr>
        <w:t>ntoine</w:t>
      </w:r>
      <w:r w:rsidRPr="00B478D7">
        <w:rPr>
          <w:rFonts w:ascii="Times New Roman" w:eastAsia="Calibri" w:hAnsi="Times New Roman" w:cs="Times New Roman"/>
          <w:noProof/>
          <w:sz w:val="23"/>
          <w:szCs w:val="23"/>
        </w:rPr>
        <w:t xml:space="preserve">. </w:t>
      </w:r>
      <w:r w:rsidR="00297ECD"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The UN Convention on Migrant Workers' Rights and Int</w:t>
      </w:r>
      <w:r w:rsidR="00297ECD" w:rsidRPr="00B478D7">
        <w:rPr>
          <w:rFonts w:ascii="Times New Roman" w:eastAsia="Calibri" w:hAnsi="Times New Roman" w:cs="Times New Roman"/>
          <w:noProof/>
          <w:sz w:val="23"/>
          <w:szCs w:val="23"/>
        </w:rPr>
        <w:t>ernational Migration Management,”</w:t>
      </w:r>
      <w:r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i/>
          <w:noProof/>
          <w:sz w:val="23"/>
          <w:szCs w:val="23"/>
        </w:rPr>
        <w:t>Global Society</w:t>
      </w:r>
      <w:r w:rsidR="00297ECD" w:rsidRPr="00B478D7">
        <w:rPr>
          <w:rFonts w:ascii="Times New Roman" w:eastAsia="Calibri" w:hAnsi="Times New Roman" w:cs="Times New Roman"/>
          <w:noProof/>
          <w:sz w:val="23"/>
          <w:szCs w:val="23"/>
        </w:rPr>
        <w:t xml:space="preserve"> 23, no. </w:t>
      </w:r>
      <w:r w:rsidRPr="00B478D7">
        <w:rPr>
          <w:rFonts w:ascii="Times New Roman" w:eastAsia="Calibri" w:hAnsi="Times New Roman" w:cs="Times New Roman"/>
          <w:noProof/>
          <w:sz w:val="23"/>
          <w:szCs w:val="23"/>
        </w:rPr>
        <w:t>3</w:t>
      </w:r>
      <w:r w:rsidR="00297ECD" w:rsidRPr="00B478D7">
        <w:rPr>
          <w:rFonts w:ascii="Times New Roman" w:eastAsia="Calibri" w:hAnsi="Times New Roman" w:cs="Times New Roman"/>
          <w:noProof/>
          <w:sz w:val="23"/>
          <w:szCs w:val="23"/>
        </w:rPr>
        <w:t xml:space="preserve"> (2009</w:t>
      </w:r>
      <w:r w:rsidRPr="00B478D7">
        <w:rPr>
          <w:rFonts w:ascii="Times New Roman" w:eastAsia="Calibri" w:hAnsi="Times New Roman" w:cs="Times New Roman"/>
          <w:noProof/>
          <w:sz w:val="23"/>
          <w:szCs w:val="23"/>
        </w:rPr>
        <w:t>):</w:t>
      </w:r>
      <w:r w:rsidR="00297ECD"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noProof/>
          <w:sz w:val="23"/>
          <w:szCs w:val="23"/>
        </w:rPr>
        <w:t>333-350.</w:t>
      </w:r>
      <w:bookmarkEnd w:id="23"/>
    </w:p>
    <w:p w14:paraId="6E3CD6B7" w14:textId="4A5F5B15" w:rsidR="00EA7F3F" w:rsidRPr="00B478D7" w:rsidRDefault="00EA7F3F" w:rsidP="00EA7F3F">
      <w:pPr>
        <w:widowControl w:val="0"/>
        <w:autoSpaceDE w:val="0"/>
        <w:autoSpaceDN w:val="0"/>
        <w:adjustRightInd w:val="0"/>
        <w:ind w:left="720" w:hanging="720"/>
        <w:rPr>
          <w:rFonts w:ascii="Times New Roman" w:hAnsi="Times New Roman" w:cs="Times New Roman"/>
          <w:sz w:val="23"/>
          <w:szCs w:val="23"/>
        </w:rPr>
      </w:pPr>
      <w:bookmarkStart w:id="24" w:name="_ENREF_57"/>
      <w:r w:rsidRPr="00B478D7">
        <w:rPr>
          <w:rFonts w:ascii="Times New Roman" w:hAnsi="Times New Roman" w:cs="Times New Roman"/>
          <w:sz w:val="23"/>
          <w:szCs w:val="23"/>
        </w:rPr>
        <w:t xml:space="preserve">Peoples, Columba, </w:t>
      </w:r>
      <w:r w:rsidR="00297ECD" w:rsidRPr="00B478D7">
        <w:rPr>
          <w:rFonts w:ascii="Times New Roman" w:hAnsi="Times New Roman" w:cs="Times New Roman"/>
          <w:sz w:val="23"/>
          <w:szCs w:val="23"/>
        </w:rPr>
        <w:t>and Nick Vaughan-Williams</w:t>
      </w:r>
      <w:r w:rsidRPr="00B478D7">
        <w:rPr>
          <w:rFonts w:ascii="Times New Roman" w:hAnsi="Times New Roman" w:cs="Times New Roman"/>
          <w:sz w:val="23"/>
          <w:szCs w:val="23"/>
        </w:rPr>
        <w:t xml:space="preserve">. </w:t>
      </w:r>
      <w:r w:rsidRPr="00B478D7">
        <w:rPr>
          <w:rFonts w:ascii="Times New Roman" w:hAnsi="Times New Roman" w:cs="Times New Roman"/>
          <w:i/>
          <w:sz w:val="23"/>
          <w:szCs w:val="23"/>
        </w:rPr>
        <w:t>Critical security studies an introduction</w:t>
      </w:r>
      <w:r w:rsidR="00297ECD" w:rsidRPr="00B478D7">
        <w:rPr>
          <w:rFonts w:ascii="Times New Roman" w:hAnsi="Times New Roman" w:cs="Times New Roman"/>
          <w:sz w:val="23"/>
          <w:szCs w:val="23"/>
        </w:rPr>
        <w:t>. Hoboken: Taylor &amp; Francis, 2010.</w:t>
      </w:r>
    </w:p>
    <w:p w14:paraId="7F931BFF" w14:textId="5B6B0C54" w:rsidR="00D05D4C" w:rsidRPr="00C13A1A" w:rsidRDefault="00D05D4C" w:rsidP="00D337E6">
      <w:pPr>
        <w:ind w:left="720" w:hanging="720"/>
        <w:rPr>
          <w:rFonts w:ascii="Times New Roman" w:hAnsi="Times New Roman" w:cs="Times New Roman"/>
          <w:sz w:val="22"/>
          <w:szCs w:val="22"/>
        </w:rPr>
      </w:pPr>
      <w:bookmarkStart w:id="25" w:name="_ENREF_63"/>
      <w:bookmarkEnd w:id="24"/>
      <w:r w:rsidRPr="00B478D7">
        <w:rPr>
          <w:rFonts w:ascii="Times New Roman" w:hAnsi="Times New Roman" w:cs="Times New Roman"/>
          <w:sz w:val="23"/>
          <w:szCs w:val="23"/>
        </w:rPr>
        <w:t xml:space="preserve">Review of the 2016 Trafficking in Persons Report: State Department testimony of Ambassador Susan Coppedge for the Senate Foreign Relations Committee. July 12, 2016. Accessed August 16, 2016. </w:t>
      </w:r>
      <w:hyperlink r:id="rId13" w:history="1">
        <w:r w:rsidRPr="00C13A1A">
          <w:rPr>
            <w:rStyle w:val="Hyperlink"/>
            <w:rFonts w:ascii="Times New Roman" w:hAnsi="Times New Roman" w:cs="Times New Roman"/>
            <w:color w:val="auto"/>
            <w:sz w:val="22"/>
            <w:szCs w:val="22"/>
            <w:u w:val="none"/>
          </w:rPr>
          <w:t>http://www.foreign.senate.gov/imo/media/doc/071216_%20Coppedge_Testimony.pdf</w:t>
        </w:r>
      </w:hyperlink>
      <w:r w:rsidR="0014097F" w:rsidRPr="00C13A1A">
        <w:rPr>
          <w:rFonts w:ascii="Times New Roman" w:hAnsi="Times New Roman" w:cs="Times New Roman"/>
          <w:sz w:val="22"/>
          <w:szCs w:val="22"/>
        </w:rPr>
        <w:t>.</w:t>
      </w:r>
    </w:p>
    <w:p w14:paraId="0DA399D0" w14:textId="5284CDF7" w:rsidR="00D337E6" w:rsidRPr="00B478D7" w:rsidRDefault="009E4788" w:rsidP="00D337E6">
      <w:pPr>
        <w:ind w:left="720" w:hanging="720"/>
        <w:rPr>
          <w:rFonts w:ascii="Times New Roman" w:eastAsia="Calibri" w:hAnsi="Times New Roman" w:cs="Times New Roman"/>
          <w:noProof/>
          <w:sz w:val="23"/>
          <w:szCs w:val="23"/>
        </w:rPr>
      </w:pPr>
      <w:r w:rsidRPr="00B478D7">
        <w:rPr>
          <w:rFonts w:ascii="Times New Roman" w:eastAsia="Calibri" w:hAnsi="Times New Roman" w:cs="Times New Roman"/>
          <w:noProof/>
          <w:sz w:val="23"/>
          <w:szCs w:val="23"/>
        </w:rPr>
        <w:t>Samarasinghe, Vidyamali.</w:t>
      </w:r>
      <w:r w:rsidR="00D337E6" w:rsidRPr="00B478D7">
        <w:rPr>
          <w:rFonts w:ascii="Times New Roman" w:eastAsia="Calibri" w:hAnsi="Times New Roman" w:cs="Times New Roman"/>
          <w:noProof/>
          <w:sz w:val="23"/>
          <w:szCs w:val="23"/>
        </w:rPr>
        <w:t xml:space="preserve"> </w:t>
      </w:r>
      <w:r w:rsidR="00D337E6" w:rsidRPr="00B478D7">
        <w:rPr>
          <w:rFonts w:ascii="Times New Roman" w:eastAsia="Calibri" w:hAnsi="Times New Roman" w:cs="Times New Roman"/>
          <w:i/>
          <w:noProof/>
          <w:sz w:val="23"/>
          <w:szCs w:val="23"/>
        </w:rPr>
        <w:t>Female Sex Trafficking in Asia: The Resilience of Patriarchy in a Changing World</w:t>
      </w:r>
      <w:r w:rsidR="00D337E6" w:rsidRPr="00B478D7">
        <w:rPr>
          <w:rFonts w:ascii="Times New Roman" w:eastAsia="Calibri" w:hAnsi="Times New Roman" w:cs="Times New Roman"/>
          <w:noProof/>
          <w:sz w:val="23"/>
          <w:szCs w:val="23"/>
        </w:rPr>
        <w:t>. New York: Taylor &amp; Francis</w:t>
      </w:r>
      <w:bookmarkEnd w:id="25"/>
      <w:r w:rsidRPr="00B478D7">
        <w:rPr>
          <w:rFonts w:ascii="Times New Roman" w:eastAsia="Calibri" w:hAnsi="Times New Roman" w:cs="Times New Roman"/>
          <w:noProof/>
          <w:sz w:val="23"/>
          <w:szCs w:val="23"/>
        </w:rPr>
        <w:t>, 2008.</w:t>
      </w:r>
    </w:p>
    <w:p w14:paraId="6661BB86" w14:textId="5D1D164E" w:rsidR="00A77C7A" w:rsidRPr="00B478D7" w:rsidRDefault="00A77C7A" w:rsidP="00A77C7A">
      <w:pPr>
        <w:widowControl w:val="0"/>
        <w:autoSpaceDE w:val="0"/>
        <w:autoSpaceDN w:val="0"/>
        <w:adjustRightInd w:val="0"/>
        <w:ind w:left="720" w:hanging="720"/>
        <w:rPr>
          <w:rFonts w:ascii="Times New Roman" w:hAnsi="Times New Roman" w:cs="Times New Roman"/>
          <w:sz w:val="23"/>
          <w:szCs w:val="23"/>
        </w:rPr>
      </w:pPr>
      <w:bookmarkStart w:id="26" w:name="_ENREF_65"/>
      <w:r w:rsidRPr="00B478D7">
        <w:rPr>
          <w:rFonts w:ascii="Times New Roman" w:hAnsi="Times New Roman" w:cs="Times New Roman"/>
          <w:sz w:val="23"/>
          <w:szCs w:val="23"/>
        </w:rPr>
        <w:t>Scholte, Ja</w:t>
      </w:r>
      <w:r w:rsidR="009E4788" w:rsidRPr="00B478D7">
        <w:rPr>
          <w:rFonts w:ascii="Times New Roman" w:hAnsi="Times New Roman" w:cs="Times New Roman"/>
          <w:sz w:val="23"/>
          <w:szCs w:val="23"/>
        </w:rPr>
        <w:t>n Aarte.</w:t>
      </w:r>
      <w:r w:rsidRPr="00B478D7">
        <w:rPr>
          <w:rFonts w:ascii="Times New Roman" w:hAnsi="Times New Roman" w:cs="Times New Roman"/>
          <w:sz w:val="23"/>
          <w:szCs w:val="23"/>
        </w:rPr>
        <w:t xml:space="preserve"> </w:t>
      </w:r>
      <w:r w:rsidR="009E4788" w:rsidRPr="00B478D7">
        <w:rPr>
          <w:rFonts w:ascii="Times New Roman" w:hAnsi="Times New Roman" w:cs="Times New Roman"/>
          <w:sz w:val="23"/>
          <w:szCs w:val="23"/>
        </w:rPr>
        <w:t>“</w:t>
      </w:r>
      <w:r w:rsidRPr="00B478D7">
        <w:rPr>
          <w:rFonts w:ascii="Times New Roman" w:hAnsi="Times New Roman" w:cs="Times New Roman"/>
          <w:sz w:val="23"/>
          <w:szCs w:val="23"/>
        </w:rPr>
        <w:t>Global civil society - opportunity or obstacle for democracy?</w:t>
      </w:r>
      <w:r w:rsidR="009E4788" w:rsidRPr="00B478D7">
        <w:rPr>
          <w:rFonts w:ascii="Times New Roman" w:hAnsi="Times New Roman" w:cs="Times New Roman"/>
          <w:sz w:val="23"/>
          <w:szCs w:val="23"/>
        </w:rPr>
        <w:t>” i</w:t>
      </w:r>
      <w:r w:rsidRPr="00B478D7">
        <w:rPr>
          <w:rFonts w:ascii="Times New Roman" w:hAnsi="Times New Roman" w:cs="Times New Roman"/>
          <w:sz w:val="23"/>
          <w:szCs w:val="23"/>
        </w:rPr>
        <w:t xml:space="preserve">n </w:t>
      </w:r>
      <w:r w:rsidRPr="00B478D7">
        <w:rPr>
          <w:rFonts w:ascii="Times New Roman" w:hAnsi="Times New Roman" w:cs="Times New Roman"/>
          <w:i/>
          <w:sz w:val="23"/>
          <w:szCs w:val="23"/>
        </w:rPr>
        <w:t>Dag Hammarskjold Foundation</w:t>
      </w:r>
      <w:r w:rsidR="009E4788" w:rsidRPr="00B478D7">
        <w:rPr>
          <w:rFonts w:ascii="Times New Roman" w:hAnsi="Times New Roman" w:cs="Times New Roman"/>
          <w:sz w:val="23"/>
          <w:szCs w:val="23"/>
        </w:rPr>
        <w:t>, ed. C. o. C. S. Research, 2007.</w:t>
      </w:r>
    </w:p>
    <w:p w14:paraId="233B2164" w14:textId="10FB2714" w:rsidR="00D337E6" w:rsidRPr="00B478D7" w:rsidRDefault="00D337E6" w:rsidP="00D337E6">
      <w:pPr>
        <w:ind w:left="720" w:hanging="720"/>
        <w:rPr>
          <w:rFonts w:ascii="Times New Roman" w:eastAsia="Calibri" w:hAnsi="Times New Roman" w:cs="Times New Roman"/>
          <w:noProof/>
          <w:sz w:val="23"/>
          <w:szCs w:val="23"/>
        </w:rPr>
      </w:pPr>
      <w:r w:rsidRPr="00B478D7">
        <w:rPr>
          <w:rFonts w:ascii="Times New Roman" w:eastAsia="Calibri" w:hAnsi="Times New Roman" w:cs="Times New Roman"/>
          <w:noProof/>
          <w:sz w:val="23"/>
          <w:szCs w:val="23"/>
        </w:rPr>
        <w:t>Scholte, J</w:t>
      </w:r>
      <w:r w:rsidR="00F47E08" w:rsidRPr="00B478D7">
        <w:rPr>
          <w:rFonts w:ascii="Times New Roman" w:eastAsia="Calibri" w:hAnsi="Times New Roman" w:cs="Times New Roman"/>
          <w:noProof/>
          <w:sz w:val="23"/>
          <w:szCs w:val="23"/>
        </w:rPr>
        <w:t>an Aarte.</w:t>
      </w:r>
      <w:r w:rsidR="009E4788" w:rsidRPr="00B478D7">
        <w:rPr>
          <w:rFonts w:ascii="Times New Roman" w:eastAsia="Calibri" w:hAnsi="Times New Roman" w:cs="Times New Roman"/>
          <w:noProof/>
          <w:sz w:val="23"/>
          <w:szCs w:val="23"/>
        </w:rPr>
        <w:t xml:space="preserve"> “Global trade and finance,” i</w:t>
      </w:r>
      <w:r w:rsidRPr="00B478D7">
        <w:rPr>
          <w:rFonts w:ascii="Times New Roman" w:eastAsia="Calibri" w:hAnsi="Times New Roman" w:cs="Times New Roman"/>
          <w:noProof/>
          <w:sz w:val="23"/>
          <w:szCs w:val="23"/>
        </w:rPr>
        <w:t xml:space="preserve">n </w:t>
      </w:r>
      <w:r w:rsidRPr="00B478D7">
        <w:rPr>
          <w:rFonts w:ascii="Times New Roman" w:eastAsia="Calibri" w:hAnsi="Times New Roman" w:cs="Times New Roman"/>
          <w:i/>
          <w:noProof/>
          <w:sz w:val="23"/>
          <w:szCs w:val="23"/>
        </w:rPr>
        <w:t>Globalization of World Politics: An Introduction to International Relations</w:t>
      </w:r>
      <w:r w:rsidR="009E4788" w:rsidRPr="00B478D7">
        <w:rPr>
          <w:rFonts w:ascii="Times New Roman" w:eastAsia="Calibri" w:hAnsi="Times New Roman" w:cs="Times New Roman"/>
          <w:noProof/>
          <w:sz w:val="23"/>
          <w:szCs w:val="23"/>
        </w:rPr>
        <w:t>, eds. John Bayli, Steve Smith, and Patricia Owens</w:t>
      </w:r>
      <w:r w:rsidRPr="00B478D7">
        <w:rPr>
          <w:rFonts w:ascii="Times New Roman" w:eastAsia="Calibri" w:hAnsi="Times New Roman" w:cs="Times New Roman"/>
          <w:noProof/>
          <w:sz w:val="23"/>
          <w:szCs w:val="23"/>
        </w:rPr>
        <w:t>. Oxford: Oxford University Press</w:t>
      </w:r>
      <w:bookmarkEnd w:id="26"/>
      <w:r w:rsidR="009E4788" w:rsidRPr="00B478D7">
        <w:rPr>
          <w:rFonts w:ascii="Times New Roman" w:eastAsia="Calibri" w:hAnsi="Times New Roman" w:cs="Times New Roman"/>
          <w:noProof/>
          <w:sz w:val="23"/>
          <w:szCs w:val="23"/>
        </w:rPr>
        <w:t>, 2008.</w:t>
      </w:r>
    </w:p>
    <w:p w14:paraId="028D8F07" w14:textId="2D857307" w:rsidR="00D337E6" w:rsidRPr="00B478D7" w:rsidRDefault="00D337E6" w:rsidP="00D337E6">
      <w:pPr>
        <w:ind w:left="720" w:hanging="720"/>
        <w:rPr>
          <w:rFonts w:ascii="Times New Roman" w:eastAsia="Calibri" w:hAnsi="Times New Roman" w:cs="Times New Roman"/>
          <w:noProof/>
          <w:sz w:val="23"/>
          <w:szCs w:val="23"/>
        </w:rPr>
      </w:pPr>
      <w:bookmarkStart w:id="27" w:name="_ENREF_67"/>
      <w:r w:rsidRPr="00B478D7">
        <w:rPr>
          <w:rFonts w:ascii="Times New Roman" w:eastAsia="Calibri" w:hAnsi="Times New Roman" w:cs="Times New Roman"/>
          <w:noProof/>
          <w:sz w:val="23"/>
          <w:szCs w:val="23"/>
        </w:rPr>
        <w:t xml:space="preserve">Simmons, Beth, and Paulette Lloyd. </w:t>
      </w:r>
      <w:bookmarkEnd w:id="27"/>
      <w:r w:rsidR="009E4788" w:rsidRPr="00B478D7">
        <w:rPr>
          <w:rFonts w:ascii="Times New Roman" w:eastAsia="Calibri" w:hAnsi="Times New Roman" w:cs="Times New Roman"/>
          <w:i/>
          <w:noProof/>
          <w:sz w:val="23"/>
          <w:szCs w:val="23"/>
        </w:rPr>
        <w:t xml:space="preserve">Subjective Frames and Rational Choice: Transnational Crime and the Case of Human Trafficking, </w:t>
      </w:r>
      <w:r w:rsidR="009E4788" w:rsidRPr="00B478D7">
        <w:rPr>
          <w:rFonts w:ascii="Times New Roman" w:eastAsia="Calibri" w:hAnsi="Times New Roman" w:cs="Times New Roman"/>
          <w:noProof/>
          <w:sz w:val="23"/>
          <w:szCs w:val="23"/>
        </w:rPr>
        <w:t xml:space="preserve">July 2010. Accessed </w:t>
      </w:r>
      <w:r w:rsidR="00BD4889" w:rsidRPr="00B478D7">
        <w:rPr>
          <w:rFonts w:ascii="Times New Roman" w:eastAsia="Calibri" w:hAnsi="Times New Roman" w:cs="Times New Roman"/>
          <w:noProof/>
          <w:sz w:val="23"/>
          <w:szCs w:val="23"/>
        </w:rPr>
        <w:t xml:space="preserve">March 14, 2012. </w:t>
      </w:r>
      <w:r w:rsidR="009E4788" w:rsidRPr="00B478D7">
        <w:rPr>
          <w:rFonts w:ascii="Times New Roman" w:eastAsia="Calibri" w:hAnsi="Times New Roman" w:cs="Times New Roman"/>
          <w:noProof/>
          <w:sz w:val="23"/>
          <w:szCs w:val="23"/>
        </w:rPr>
        <w:t>https://www.researchgate.net/publication/228151405_Subjective_Frames_and_Rational_Choice_Transnational_Crime_and_the_Case_of_Human_Trafficking (July 2010). This is affirmed</w:t>
      </w:r>
      <w:r w:rsidR="00BD4889" w:rsidRPr="00B478D7">
        <w:rPr>
          <w:rFonts w:ascii="Times New Roman" w:eastAsia="Calibri" w:hAnsi="Times New Roman" w:cs="Times New Roman"/>
          <w:noProof/>
          <w:sz w:val="23"/>
          <w:szCs w:val="23"/>
        </w:rPr>
        <w:t xml:space="preserve"> in the Coppedge testimony</w:t>
      </w:r>
      <w:r w:rsidR="009E4788" w:rsidRPr="00B478D7">
        <w:rPr>
          <w:rFonts w:ascii="Times New Roman" w:eastAsia="Calibri" w:hAnsi="Times New Roman" w:cs="Times New Roman"/>
          <w:noProof/>
          <w:sz w:val="23"/>
          <w:szCs w:val="23"/>
        </w:rPr>
        <w:t>.</w:t>
      </w:r>
    </w:p>
    <w:p w14:paraId="0BB49FB1" w14:textId="00E154D8" w:rsidR="00D337E6" w:rsidRPr="00B478D7" w:rsidRDefault="00D337E6" w:rsidP="00D337E6">
      <w:pPr>
        <w:ind w:left="720" w:hanging="720"/>
        <w:rPr>
          <w:rFonts w:ascii="Times New Roman" w:eastAsia="Calibri" w:hAnsi="Times New Roman" w:cs="Times New Roman"/>
          <w:noProof/>
          <w:sz w:val="23"/>
          <w:szCs w:val="23"/>
        </w:rPr>
      </w:pPr>
      <w:bookmarkStart w:id="28" w:name="_ENREF_68"/>
      <w:r w:rsidRPr="00B478D7">
        <w:rPr>
          <w:rFonts w:ascii="Times New Roman" w:eastAsia="Calibri" w:hAnsi="Times New Roman" w:cs="Times New Roman"/>
          <w:noProof/>
          <w:sz w:val="23"/>
          <w:szCs w:val="23"/>
        </w:rPr>
        <w:t xml:space="preserve">Sommaruga, Cornelio. The Global Challenge of Human Security. </w:t>
      </w:r>
      <w:r w:rsidRPr="00B478D7">
        <w:rPr>
          <w:rFonts w:ascii="Times New Roman" w:eastAsia="Calibri" w:hAnsi="Times New Roman" w:cs="Times New Roman"/>
          <w:i/>
          <w:noProof/>
          <w:sz w:val="23"/>
          <w:szCs w:val="23"/>
        </w:rPr>
        <w:t>Foresight</w:t>
      </w:r>
      <w:r w:rsidR="00BD4889" w:rsidRPr="00B478D7">
        <w:rPr>
          <w:rFonts w:ascii="Times New Roman" w:eastAsia="Calibri" w:hAnsi="Times New Roman" w:cs="Times New Roman"/>
          <w:noProof/>
          <w:sz w:val="23"/>
          <w:szCs w:val="23"/>
        </w:rPr>
        <w:t xml:space="preserve"> 6, no. </w:t>
      </w:r>
      <w:r w:rsidRPr="00B478D7">
        <w:rPr>
          <w:rFonts w:ascii="Times New Roman" w:eastAsia="Calibri" w:hAnsi="Times New Roman" w:cs="Times New Roman"/>
          <w:noProof/>
          <w:sz w:val="23"/>
          <w:szCs w:val="23"/>
        </w:rPr>
        <w:t>4</w:t>
      </w:r>
      <w:r w:rsidR="00BD4889" w:rsidRPr="00B478D7">
        <w:rPr>
          <w:rFonts w:ascii="Times New Roman" w:eastAsia="Calibri" w:hAnsi="Times New Roman" w:cs="Times New Roman"/>
          <w:noProof/>
          <w:sz w:val="23"/>
          <w:szCs w:val="23"/>
        </w:rPr>
        <w:t xml:space="preserve"> (2004</w:t>
      </w:r>
      <w:r w:rsidRPr="00B478D7">
        <w:rPr>
          <w:rFonts w:ascii="Times New Roman" w:eastAsia="Calibri" w:hAnsi="Times New Roman" w:cs="Times New Roman"/>
          <w:noProof/>
          <w:sz w:val="23"/>
          <w:szCs w:val="23"/>
        </w:rPr>
        <w:t>):</w:t>
      </w:r>
      <w:r w:rsidR="00BD4889"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noProof/>
          <w:sz w:val="23"/>
          <w:szCs w:val="23"/>
        </w:rPr>
        <w:t>208-211.</w:t>
      </w:r>
      <w:bookmarkEnd w:id="28"/>
    </w:p>
    <w:p w14:paraId="2B5EF9DC" w14:textId="7225E60F" w:rsidR="00D337E6" w:rsidRPr="00B478D7" w:rsidRDefault="00D337E6" w:rsidP="00D337E6">
      <w:pPr>
        <w:ind w:left="720" w:hanging="720"/>
        <w:rPr>
          <w:rFonts w:ascii="Times New Roman" w:eastAsia="Calibri" w:hAnsi="Times New Roman" w:cs="Times New Roman"/>
          <w:noProof/>
          <w:sz w:val="23"/>
          <w:szCs w:val="23"/>
        </w:rPr>
      </w:pPr>
      <w:bookmarkStart w:id="29" w:name="_ENREF_69"/>
      <w:r w:rsidRPr="00B478D7">
        <w:rPr>
          <w:rFonts w:ascii="Times New Roman" w:eastAsia="Calibri" w:hAnsi="Times New Roman" w:cs="Times New Roman"/>
          <w:noProof/>
          <w:sz w:val="23"/>
          <w:szCs w:val="23"/>
        </w:rPr>
        <w:t xml:space="preserve">Stoecker, Sally. 2000. </w:t>
      </w:r>
      <w:r w:rsidR="00BD4889"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 xml:space="preserve">The Rise in Human Trafficking </w:t>
      </w:r>
      <w:r w:rsidR="00BD4889" w:rsidRPr="00B478D7">
        <w:rPr>
          <w:rFonts w:ascii="Times New Roman" w:eastAsia="Calibri" w:hAnsi="Times New Roman" w:cs="Times New Roman"/>
          <w:noProof/>
          <w:sz w:val="23"/>
          <w:szCs w:val="23"/>
        </w:rPr>
        <w:t>and the Role of Organized Crime,”</w:t>
      </w:r>
      <w:r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i/>
          <w:noProof/>
          <w:sz w:val="23"/>
          <w:szCs w:val="23"/>
        </w:rPr>
        <w:t>Demokratizatsiya</w:t>
      </w:r>
      <w:r w:rsidR="00BD4889" w:rsidRPr="00B478D7">
        <w:rPr>
          <w:rFonts w:ascii="Times New Roman" w:eastAsia="Calibri" w:hAnsi="Times New Roman" w:cs="Times New Roman"/>
          <w:noProof/>
          <w:sz w:val="23"/>
          <w:szCs w:val="23"/>
        </w:rPr>
        <w:t xml:space="preserve"> 8, no. </w:t>
      </w:r>
      <w:r w:rsidRPr="00B478D7">
        <w:rPr>
          <w:rFonts w:ascii="Times New Roman" w:eastAsia="Calibri" w:hAnsi="Times New Roman" w:cs="Times New Roman"/>
          <w:noProof/>
          <w:sz w:val="23"/>
          <w:szCs w:val="23"/>
        </w:rPr>
        <w:t>1</w:t>
      </w:r>
      <w:r w:rsidR="00BD4889" w:rsidRPr="00B478D7">
        <w:rPr>
          <w:rFonts w:ascii="Times New Roman" w:eastAsia="Calibri" w:hAnsi="Times New Roman" w:cs="Times New Roman"/>
          <w:noProof/>
          <w:sz w:val="23"/>
          <w:szCs w:val="23"/>
        </w:rPr>
        <w:t xml:space="preserve"> (2000</w:t>
      </w:r>
      <w:r w:rsidRPr="00B478D7">
        <w:rPr>
          <w:rFonts w:ascii="Times New Roman" w:eastAsia="Calibri" w:hAnsi="Times New Roman" w:cs="Times New Roman"/>
          <w:noProof/>
          <w:sz w:val="23"/>
          <w:szCs w:val="23"/>
        </w:rPr>
        <w:t>):</w:t>
      </w:r>
      <w:r w:rsidR="00BD4889"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noProof/>
          <w:sz w:val="23"/>
          <w:szCs w:val="23"/>
        </w:rPr>
        <w:t>129-143.</w:t>
      </w:r>
      <w:bookmarkEnd w:id="29"/>
    </w:p>
    <w:p w14:paraId="2E36D637" w14:textId="7C5CAA39" w:rsidR="00D337E6" w:rsidRPr="00B478D7" w:rsidRDefault="00D337E6" w:rsidP="00A3081A">
      <w:pPr>
        <w:ind w:left="720" w:hanging="720"/>
        <w:rPr>
          <w:rFonts w:ascii="Times New Roman" w:eastAsia="Calibri" w:hAnsi="Times New Roman" w:cs="Times New Roman"/>
          <w:i/>
          <w:noProof/>
          <w:sz w:val="23"/>
          <w:szCs w:val="23"/>
        </w:rPr>
      </w:pPr>
      <w:bookmarkStart w:id="30" w:name="_ENREF_73"/>
      <w:r w:rsidRPr="00B478D7">
        <w:rPr>
          <w:rFonts w:ascii="Times New Roman" w:eastAsia="Calibri" w:hAnsi="Times New Roman" w:cs="Times New Roman"/>
          <w:noProof/>
          <w:sz w:val="23"/>
          <w:szCs w:val="23"/>
        </w:rPr>
        <w:t xml:space="preserve">UNODC. </w:t>
      </w:r>
      <w:bookmarkStart w:id="31" w:name="_ENREF_74"/>
      <w:bookmarkEnd w:id="30"/>
      <w:r w:rsidRPr="00B478D7">
        <w:rPr>
          <w:rFonts w:ascii="Times New Roman" w:eastAsia="Calibri" w:hAnsi="Times New Roman" w:cs="Times New Roman"/>
          <w:i/>
          <w:noProof/>
          <w:sz w:val="23"/>
          <w:szCs w:val="23"/>
        </w:rPr>
        <w:t>Human Trafficking</w:t>
      </w:r>
      <w:r w:rsidR="00BD4889" w:rsidRPr="00B478D7">
        <w:rPr>
          <w:rFonts w:ascii="Times New Roman" w:eastAsia="Calibri" w:hAnsi="Times New Roman" w:cs="Times New Roman"/>
          <w:noProof/>
          <w:sz w:val="23"/>
          <w:szCs w:val="23"/>
        </w:rPr>
        <w:t xml:space="preserve">. Accessed </w:t>
      </w:r>
      <w:r w:rsidRPr="00B478D7">
        <w:rPr>
          <w:rFonts w:ascii="Times New Roman" w:eastAsia="Calibri" w:hAnsi="Times New Roman" w:cs="Times New Roman"/>
          <w:noProof/>
          <w:sz w:val="23"/>
          <w:szCs w:val="23"/>
        </w:rPr>
        <w:t>March</w:t>
      </w:r>
      <w:r w:rsidR="00BD4889" w:rsidRPr="00B478D7">
        <w:rPr>
          <w:rFonts w:ascii="Times New Roman" w:eastAsia="Calibri" w:hAnsi="Times New Roman" w:cs="Times New Roman"/>
          <w:noProof/>
          <w:sz w:val="23"/>
          <w:szCs w:val="23"/>
        </w:rPr>
        <w:t xml:space="preserve"> 14,</w:t>
      </w:r>
      <w:r w:rsidRPr="00B478D7">
        <w:rPr>
          <w:rFonts w:ascii="Times New Roman" w:eastAsia="Calibri" w:hAnsi="Times New Roman" w:cs="Times New Roman"/>
          <w:noProof/>
          <w:sz w:val="23"/>
          <w:szCs w:val="23"/>
        </w:rPr>
        <w:t xml:space="preserve"> 2012. </w:t>
      </w:r>
      <w:hyperlink r:id="rId14" w:history="1">
        <w:r w:rsidRPr="00B478D7">
          <w:rPr>
            <w:rFonts w:ascii="Times New Roman" w:eastAsia="Calibri" w:hAnsi="Times New Roman" w:cs="Times New Roman"/>
            <w:noProof/>
            <w:sz w:val="23"/>
            <w:szCs w:val="23"/>
          </w:rPr>
          <w:t>http://www.unodc.org/unodc/en/human-trafficking/what-is-human-trafficking.html?ref=menuside</w:t>
        </w:r>
      </w:hyperlink>
      <w:r w:rsidRPr="00B478D7">
        <w:rPr>
          <w:rFonts w:ascii="Times New Roman" w:eastAsia="Calibri" w:hAnsi="Times New Roman" w:cs="Times New Roman"/>
          <w:noProof/>
          <w:sz w:val="23"/>
          <w:szCs w:val="23"/>
        </w:rPr>
        <w:t>.</w:t>
      </w:r>
      <w:bookmarkEnd w:id="31"/>
    </w:p>
    <w:p w14:paraId="4A4039B7" w14:textId="7FEA1921" w:rsidR="00FD6AD1" w:rsidRPr="00B478D7" w:rsidRDefault="00FD6AD1" w:rsidP="00D337E6">
      <w:pPr>
        <w:ind w:left="720" w:hanging="720"/>
        <w:rPr>
          <w:rFonts w:ascii="Times New Roman" w:eastAsia="Calibri" w:hAnsi="Times New Roman" w:cs="Times New Roman"/>
          <w:noProof/>
          <w:sz w:val="23"/>
          <w:szCs w:val="23"/>
        </w:rPr>
      </w:pPr>
      <w:r w:rsidRPr="00B478D7">
        <w:rPr>
          <w:rFonts w:ascii="Times New Roman" w:eastAsia="Calibri" w:hAnsi="Times New Roman" w:cs="Times New Roman"/>
          <w:noProof/>
          <w:sz w:val="23"/>
          <w:szCs w:val="23"/>
        </w:rPr>
        <w:t xml:space="preserve">UNODC. </w:t>
      </w:r>
      <w:r w:rsidRPr="00B478D7">
        <w:rPr>
          <w:rFonts w:ascii="Times New Roman" w:eastAsia="Calibri" w:hAnsi="Times New Roman" w:cs="Times New Roman"/>
          <w:i/>
          <w:noProof/>
          <w:sz w:val="23"/>
          <w:szCs w:val="23"/>
        </w:rPr>
        <w:t>Global Report on Trafficking in Persons</w:t>
      </w:r>
      <w:r w:rsidR="00BD4889" w:rsidRPr="00B478D7">
        <w:rPr>
          <w:rFonts w:ascii="Times New Roman" w:eastAsia="Calibri" w:hAnsi="Times New Roman" w:cs="Times New Roman"/>
          <w:i/>
          <w:noProof/>
          <w:sz w:val="23"/>
          <w:szCs w:val="23"/>
        </w:rPr>
        <w:t xml:space="preserve"> </w:t>
      </w:r>
      <w:r w:rsidRPr="00B478D7">
        <w:rPr>
          <w:rFonts w:ascii="Times New Roman" w:eastAsia="Calibri" w:hAnsi="Times New Roman" w:cs="Times New Roman"/>
          <w:i/>
          <w:noProof/>
          <w:sz w:val="23"/>
          <w:szCs w:val="23"/>
        </w:rPr>
        <w:t>2016</w:t>
      </w:r>
      <w:r w:rsidRPr="00B478D7">
        <w:rPr>
          <w:rFonts w:ascii="Times New Roman" w:eastAsia="Calibri" w:hAnsi="Times New Roman" w:cs="Times New Roman"/>
          <w:noProof/>
          <w:sz w:val="23"/>
          <w:szCs w:val="23"/>
        </w:rPr>
        <w:t xml:space="preserve">. </w:t>
      </w:r>
      <w:r w:rsidR="00BD4889" w:rsidRPr="00B478D7">
        <w:rPr>
          <w:rFonts w:ascii="Times New Roman" w:eastAsia="Calibri" w:hAnsi="Times New Roman" w:cs="Times New Roman"/>
          <w:noProof/>
          <w:sz w:val="23"/>
          <w:szCs w:val="23"/>
        </w:rPr>
        <w:t>Accessed December 15, 2016.</w:t>
      </w:r>
      <w:r w:rsidRPr="00B478D7">
        <w:rPr>
          <w:rFonts w:ascii="Times New Roman" w:eastAsia="Calibri" w:hAnsi="Times New Roman" w:cs="Times New Roman"/>
          <w:noProof/>
          <w:sz w:val="23"/>
          <w:szCs w:val="23"/>
        </w:rPr>
        <w:t xml:space="preserve"> </w:t>
      </w:r>
      <w:hyperlink r:id="rId15" w:history="1">
        <w:r w:rsidRPr="00B478D7">
          <w:rPr>
            <w:rStyle w:val="Hyperlink"/>
            <w:rFonts w:ascii="Times New Roman" w:eastAsia="Calibri" w:hAnsi="Times New Roman" w:cs="Times New Roman"/>
            <w:noProof/>
            <w:color w:val="auto"/>
            <w:sz w:val="23"/>
            <w:szCs w:val="23"/>
            <w:u w:val="none"/>
          </w:rPr>
          <w:t>http://www.unodc.org/documents/data-and-analysis/glotip/2016_Global_Report_on_Trafficking_in_Persons.pdf</w:t>
        </w:r>
      </w:hyperlink>
      <w:r w:rsidR="00BD4889" w:rsidRPr="00B478D7">
        <w:rPr>
          <w:rFonts w:ascii="Times New Roman" w:eastAsia="Calibri" w:hAnsi="Times New Roman" w:cs="Times New Roman"/>
          <w:noProof/>
          <w:sz w:val="23"/>
          <w:szCs w:val="23"/>
        </w:rPr>
        <w:t>.</w:t>
      </w:r>
    </w:p>
    <w:p w14:paraId="08C4D898" w14:textId="5F07B698" w:rsidR="00D337E6" w:rsidRPr="00B478D7" w:rsidRDefault="00BD4889" w:rsidP="00D337E6">
      <w:pPr>
        <w:ind w:left="720" w:hanging="720"/>
        <w:rPr>
          <w:rFonts w:ascii="Times New Roman" w:eastAsia="Calibri" w:hAnsi="Times New Roman" w:cs="Times New Roman"/>
          <w:noProof/>
          <w:sz w:val="23"/>
          <w:szCs w:val="23"/>
        </w:rPr>
      </w:pPr>
      <w:bookmarkStart w:id="32" w:name="_ENREF_75"/>
      <w:r w:rsidRPr="00B478D7">
        <w:rPr>
          <w:rFonts w:ascii="Times New Roman" w:eastAsia="Calibri" w:hAnsi="Times New Roman" w:cs="Times New Roman"/>
          <w:noProof/>
          <w:sz w:val="23"/>
          <w:szCs w:val="23"/>
        </w:rPr>
        <w:t>Urry, John. “</w:t>
      </w:r>
      <w:r w:rsidR="00D337E6" w:rsidRPr="00B478D7">
        <w:rPr>
          <w:rFonts w:ascii="Times New Roman" w:eastAsia="Calibri" w:hAnsi="Times New Roman" w:cs="Times New Roman"/>
          <w:noProof/>
          <w:sz w:val="23"/>
          <w:szCs w:val="23"/>
        </w:rPr>
        <w:t>The Global</w:t>
      </w:r>
      <w:r w:rsidRPr="00B478D7">
        <w:rPr>
          <w:rFonts w:ascii="Times New Roman" w:eastAsia="Calibri" w:hAnsi="Times New Roman" w:cs="Times New Roman"/>
          <w:noProof/>
          <w:sz w:val="23"/>
          <w:szCs w:val="23"/>
        </w:rPr>
        <w:t xml:space="preserve"> Complexities of September 11</w:t>
      </w:r>
      <w:r w:rsidRPr="00B478D7">
        <w:rPr>
          <w:rFonts w:ascii="Times New Roman" w:eastAsia="Calibri" w:hAnsi="Times New Roman" w:cs="Times New Roman"/>
          <w:noProof/>
          <w:sz w:val="23"/>
          <w:szCs w:val="23"/>
          <w:vertAlign w:val="superscript"/>
        </w:rPr>
        <w:t>th</w:t>
      </w:r>
      <w:r w:rsidRPr="00B478D7">
        <w:rPr>
          <w:rFonts w:ascii="Times New Roman" w:eastAsia="Calibri" w:hAnsi="Times New Roman" w:cs="Times New Roman"/>
          <w:noProof/>
          <w:sz w:val="23"/>
          <w:szCs w:val="23"/>
        </w:rPr>
        <w:t>,”</w:t>
      </w:r>
      <w:r w:rsidR="00D337E6" w:rsidRPr="00B478D7">
        <w:rPr>
          <w:rFonts w:ascii="Times New Roman" w:eastAsia="Calibri" w:hAnsi="Times New Roman" w:cs="Times New Roman"/>
          <w:noProof/>
          <w:sz w:val="23"/>
          <w:szCs w:val="23"/>
        </w:rPr>
        <w:t xml:space="preserve"> </w:t>
      </w:r>
      <w:r w:rsidR="00D337E6" w:rsidRPr="00B478D7">
        <w:rPr>
          <w:rFonts w:ascii="Times New Roman" w:eastAsia="Calibri" w:hAnsi="Times New Roman" w:cs="Times New Roman"/>
          <w:i/>
          <w:noProof/>
          <w:sz w:val="23"/>
          <w:szCs w:val="23"/>
        </w:rPr>
        <w:t>Theory, Culture and Society</w:t>
      </w:r>
      <w:r w:rsidRPr="00B478D7">
        <w:rPr>
          <w:rFonts w:ascii="Times New Roman" w:eastAsia="Calibri" w:hAnsi="Times New Roman" w:cs="Times New Roman"/>
          <w:noProof/>
          <w:sz w:val="23"/>
          <w:szCs w:val="23"/>
        </w:rPr>
        <w:t xml:space="preserve"> 19, no. </w:t>
      </w:r>
      <w:r w:rsidR="00D337E6" w:rsidRPr="00B478D7">
        <w:rPr>
          <w:rFonts w:ascii="Times New Roman" w:eastAsia="Calibri" w:hAnsi="Times New Roman" w:cs="Times New Roman"/>
          <w:noProof/>
          <w:sz w:val="23"/>
          <w:szCs w:val="23"/>
        </w:rPr>
        <w:t>4</w:t>
      </w:r>
      <w:r w:rsidRPr="00B478D7">
        <w:rPr>
          <w:rFonts w:ascii="Times New Roman" w:eastAsia="Calibri" w:hAnsi="Times New Roman" w:cs="Times New Roman"/>
          <w:noProof/>
          <w:sz w:val="23"/>
          <w:szCs w:val="23"/>
        </w:rPr>
        <w:t xml:space="preserve"> (2002</w:t>
      </w:r>
      <w:r w:rsidR="00D337E6" w:rsidRPr="00B478D7">
        <w:rPr>
          <w:rFonts w:ascii="Times New Roman" w:eastAsia="Calibri" w:hAnsi="Times New Roman" w:cs="Times New Roman"/>
          <w:noProof/>
          <w:sz w:val="23"/>
          <w:szCs w:val="23"/>
        </w:rPr>
        <w:t>):</w:t>
      </w:r>
      <w:r w:rsidRPr="00B478D7">
        <w:rPr>
          <w:rFonts w:ascii="Times New Roman" w:eastAsia="Calibri" w:hAnsi="Times New Roman" w:cs="Times New Roman"/>
          <w:noProof/>
          <w:sz w:val="23"/>
          <w:szCs w:val="23"/>
        </w:rPr>
        <w:t xml:space="preserve"> </w:t>
      </w:r>
      <w:r w:rsidR="00D337E6" w:rsidRPr="00B478D7">
        <w:rPr>
          <w:rFonts w:ascii="Times New Roman" w:eastAsia="Calibri" w:hAnsi="Times New Roman" w:cs="Times New Roman"/>
          <w:noProof/>
          <w:sz w:val="23"/>
          <w:szCs w:val="23"/>
        </w:rPr>
        <w:t>57-69.</w:t>
      </w:r>
      <w:bookmarkEnd w:id="32"/>
    </w:p>
    <w:p w14:paraId="1C17C6B7" w14:textId="588D651C" w:rsidR="00D337E6" w:rsidRPr="00B478D7" w:rsidRDefault="00D337E6" w:rsidP="005E1770">
      <w:pPr>
        <w:ind w:left="720" w:hanging="720"/>
        <w:rPr>
          <w:rFonts w:ascii="Times New Roman" w:eastAsia="Calibri" w:hAnsi="Times New Roman" w:cs="Times New Roman"/>
          <w:noProof/>
          <w:sz w:val="23"/>
          <w:szCs w:val="23"/>
        </w:rPr>
      </w:pPr>
      <w:bookmarkStart w:id="33" w:name="_ENREF_77"/>
      <w:r w:rsidRPr="00B478D7">
        <w:rPr>
          <w:rFonts w:ascii="Times New Roman" w:eastAsia="Calibri" w:hAnsi="Times New Roman" w:cs="Times New Roman"/>
          <w:noProof/>
          <w:sz w:val="23"/>
          <w:szCs w:val="23"/>
        </w:rPr>
        <w:t>Wheaton, Elizabeth M., Edward J. Scha</w:t>
      </w:r>
      <w:r w:rsidR="00BD4889" w:rsidRPr="00B478D7">
        <w:rPr>
          <w:rFonts w:ascii="Times New Roman" w:eastAsia="Calibri" w:hAnsi="Times New Roman" w:cs="Times New Roman"/>
          <w:noProof/>
          <w:sz w:val="23"/>
          <w:szCs w:val="23"/>
        </w:rPr>
        <w:t>uer, and Thomas V. Galli. “</w:t>
      </w:r>
      <w:r w:rsidRPr="00B478D7">
        <w:rPr>
          <w:rFonts w:ascii="Times New Roman" w:eastAsia="Calibri" w:hAnsi="Times New Roman" w:cs="Times New Roman"/>
          <w:noProof/>
          <w:sz w:val="23"/>
          <w:szCs w:val="23"/>
        </w:rPr>
        <w:t>Economics o</w:t>
      </w:r>
      <w:r w:rsidR="00BD4889" w:rsidRPr="00B478D7">
        <w:rPr>
          <w:rFonts w:ascii="Times New Roman" w:eastAsia="Calibri" w:hAnsi="Times New Roman" w:cs="Times New Roman"/>
          <w:noProof/>
          <w:sz w:val="23"/>
          <w:szCs w:val="23"/>
        </w:rPr>
        <w:t>f Human Trafficking,”</w:t>
      </w:r>
      <w:r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i/>
          <w:noProof/>
          <w:sz w:val="23"/>
          <w:szCs w:val="23"/>
        </w:rPr>
        <w:t>International Migration</w:t>
      </w:r>
      <w:r w:rsidR="00BD4889" w:rsidRPr="00B478D7">
        <w:rPr>
          <w:rFonts w:ascii="Times New Roman" w:eastAsia="Calibri" w:hAnsi="Times New Roman" w:cs="Times New Roman"/>
          <w:noProof/>
          <w:sz w:val="23"/>
          <w:szCs w:val="23"/>
        </w:rPr>
        <w:t xml:space="preserve"> 48, no. </w:t>
      </w:r>
      <w:r w:rsidRPr="00B478D7">
        <w:rPr>
          <w:rFonts w:ascii="Times New Roman" w:eastAsia="Calibri" w:hAnsi="Times New Roman" w:cs="Times New Roman"/>
          <w:noProof/>
          <w:sz w:val="23"/>
          <w:szCs w:val="23"/>
        </w:rPr>
        <w:t>4</w:t>
      </w:r>
      <w:r w:rsidR="00BD4889" w:rsidRPr="00B478D7">
        <w:rPr>
          <w:rFonts w:ascii="Times New Roman" w:eastAsia="Calibri" w:hAnsi="Times New Roman" w:cs="Times New Roman"/>
          <w:noProof/>
          <w:sz w:val="23"/>
          <w:szCs w:val="23"/>
        </w:rPr>
        <w:t xml:space="preserve"> (2010</w:t>
      </w:r>
      <w:r w:rsidRPr="00B478D7">
        <w:rPr>
          <w:rFonts w:ascii="Times New Roman" w:eastAsia="Calibri" w:hAnsi="Times New Roman" w:cs="Times New Roman"/>
          <w:noProof/>
          <w:sz w:val="23"/>
          <w:szCs w:val="23"/>
        </w:rPr>
        <w:t>):</w:t>
      </w:r>
      <w:r w:rsidR="00BD4889" w:rsidRPr="00B478D7">
        <w:rPr>
          <w:rFonts w:ascii="Times New Roman" w:eastAsia="Calibri" w:hAnsi="Times New Roman" w:cs="Times New Roman"/>
          <w:noProof/>
          <w:sz w:val="23"/>
          <w:szCs w:val="23"/>
        </w:rPr>
        <w:t xml:space="preserve"> </w:t>
      </w:r>
      <w:r w:rsidRPr="00B478D7">
        <w:rPr>
          <w:rFonts w:ascii="Times New Roman" w:eastAsia="Calibri" w:hAnsi="Times New Roman" w:cs="Times New Roman"/>
          <w:noProof/>
          <w:sz w:val="23"/>
          <w:szCs w:val="23"/>
        </w:rPr>
        <w:t>114-141.</w:t>
      </w:r>
      <w:bookmarkEnd w:id="33"/>
    </w:p>
    <w:p w14:paraId="5B5E4C91" w14:textId="7C796A2B" w:rsidR="00277E74" w:rsidRPr="00C13A1A" w:rsidRDefault="00D337E6" w:rsidP="00C13A1A">
      <w:pPr>
        <w:ind w:left="720" w:right="43" w:hanging="720"/>
        <w:rPr>
          <w:rFonts w:ascii="Times New Roman" w:eastAsia="Calibri" w:hAnsi="Times New Roman" w:cs="Times New Roman"/>
          <w:noProof/>
          <w:sz w:val="23"/>
          <w:szCs w:val="23"/>
        </w:rPr>
      </w:pPr>
      <w:bookmarkStart w:id="34" w:name="_ENREF_79"/>
      <w:r w:rsidRPr="00B478D7">
        <w:rPr>
          <w:rFonts w:ascii="Times New Roman" w:eastAsia="Calibri" w:hAnsi="Times New Roman" w:cs="Times New Roman"/>
          <w:noProof/>
          <w:sz w:val="23"/>
          <w:szCs w:val="23"/>
        </w:rPr>
        <w:t xml:space="preserve">Zafft, Carmen R., and Sriyani Tidball. </w:t>
      </w:r>
      <w:r w:rsidRPr="00B478D7">
        <w:rPr>
          <w:rFonts w:ascii="Times New Roman" w:eastAsia="Calibri" w:hAnsi="Times New Roman" w:cs="Times New Roman"/>
          <w:i/>
          <w:noProof/>
          <w:sz w:val="23"/>
          <w:szCs w:val="23"/>
        </w:rPr>
        <w:t>A survey of child sex tourism in the Philippines</w:t>
      </w:r>
      <w:r w:rsidRPr="00B478D7">
        <w:rPr>
          <w:rFonts w:ascii="Times New Roman" w:eastAsia="Calibri" w:hAnsi="Times New Roman" w:cs="Times New Roman"/>
          <w:noProof/>
          <w:sz w:val="23"/>
          <w:szCs w:val="23"/>
        </w:rPr>
        <w:t>. DigitalCommons@University of Nebraska - Lincoln 2010</w:t>
      </w:r>
      <w:r w:rsidR="000A50FE" w:rsidRPr="00B478D7">
        <w:rPr>
          <w:rFonts w:ascii="Times New Roman" w:eastAsia="Calibri" w:hAnsi="Times New Roman" w:cs="Times New Roman"/>
          <w:noProof/>
          <w:sz w:val="23"/>
          <w:szCs w:val="23"/>
        </w:rPr>
        <w:t>. Accessed November 5, 2011.</w:t>
      </w:r>
      <w:r w:rsidRPr="00B478D7">
        <w:rPr>
          <w:rFonts w:ascii="Times New Roman" w:eastAsia="Calibri" w:hAnsi="Times New Roman" w:cs="Times New Roman"/>
          <w:noProof/>
          <w:sz w:val="23"/>
          <w:szCs w:val="23"/>
        </w:rPr>
        <w:t xml:space="preserve"> </w:t>
      </w:r>
      <w:hyperlink r:id="rId16" w:anchor="search=%22survey%20child%20sex%20tourism%20philippines%22" w:history="1">
        <w:r w:rsidRPr="00B478D7">
          <w:rPr>
            <w:rFonts w:ascii="Times New Roman" w:eastAsia="Calibri" w:hAnsi="Times New Roman" w:cs="Times New Roman"/>
            <w:noProof/>
            <w:sz w:val="23"/>
            <w:szCs w:val="23"/>
          </w:rPr>
          <w:t>http://digitalcommons.unl.edu/cgi/viewcontent.cgi?article=1021&amp;context=humtrafconf2&amp;sei-redir=1&amp;referer=http%3A%2F%2Fwww.google.com.au%2Furl%3Fsa%3Dt%26rct%3Dj%26q%3Da%2520survey%2520of%2520child%2520sex%2520tourism%2520in%2520the%2520philippines%26source%3Dweb%26cd%3D1%26ved%3D0CFMQFjAA%26url%3Dhttp%253A%252F%252Fdigitalcommons.unl.edu%252Fcgi%252Fviewcontent.cgi%253Farticle%253D1021%2526context%253Dhumtrafconf2%26ei%3D8kDGT-69M6K3iQfQ0pD3Ag%26usg%3DAFQjCNEIi2-XqQmMMdb94Njq5EapPMTN1Q#search=%22survey%20child%20sex%20tourism%20philippines%22</w:t>
        </w:r>
      </w:hyperlink>
      <w:r w:rsidRPr="00B478D7">
        <w:rPr>
          <w:rFonts w:ascii="Times New Roman" w:eastAsia="Calibri" w:hAnsi="Times New Roman" w:cs="Times New Roman"/>
          <w:noProof/>
          <w:sz w:val="23"/>
          <w:szCs w:val="23"/>
        </w:rPr>
        <w:t>.</w:t>
      </w:r>
      <w:bookmarkStart w:id="35" w:name="_GoBack"/>
      <w:bookmarkEnd w:id="34"/>
      <w:bookmarkEnd w:id="35"/>
    </w:p>
    <w:sectPr w:rsidR="00277E74" w:rsidRPr="00C13A1A" w:rsidSect="00E20D76">
      <w:footerReference w:type="even" r:id="rId17"/>
      <w:footerReference w:type="default" r:id="rId1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805AB2" w14:textId="77777777" w:rsidR="00B478D7" w:rsidRDefault="00B478D7" w:rsidP="00425D9D">
      <w:r>
        <w:separator/>
      </w:r>
    </w:p>
  </w:endnote>
  <w:endnote w:type="continuationSeparator" w:id="0">
    <w:p w14:paraId="79AF782C" w14:textId="77777777" w:rsidR="00B478D7" w:rsidRDefault="00B478D7" w:rsidP="00425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D9897C" w14:textId="77777777" w:rsidR="00B478D7" w:rsidRDefault="00B478D7" w:rsidP="00425D9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76D9427" w14:textId="77777777" w:rsidR="00B478D7" w:rsidRDefault="00B478D7" w:rsidP="00425D9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CB4E1A" w14:textId="77777777" w:rsidR="00B478D7" w:rsidRDefault="00B478D7" w:rsidP="00425D9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13A1A">
      <w:rPr>
        <w:rStyle w:val="PageNumber"/>
        <w:noProof/>
      </w:rPr>
      <w:t>1</w:t>
    </w:r>
    <w:r>
      <w:rPr>
        <w:rStyle w:val="PageNumber"/>
      </w:rPr>
      <w:fldChar w:fldCharType="end"/>
    </w:r>
  </w:p>
  <w:p w14:paraId="5AB33A2A" w14:textId="77777777" w:rsidR="00B478D7" w:rsidRDefault="00B478D7" w:rsidP="00425D9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1BF2E1" w14:textId="77777777" w:rsidR="00B478D7" w:rsidRDefault="00B478D7" w:rsidP="00425D9D">
      <w:r>
        <w:separator/>
      </w:r>
    </w:p>
  </w:footnote>
  <w:footnote w:type="continuationSeparator" w:id="0">
    <w:p w14:paraId="3EDC3B20" w14:textId="77777777" w:rsidR="00B478D7" w:rsidRDefault="00B478D7" w:rsidP="00425D9D">
      <w:r>
        <w:continuationSeparator/>
      </w:r>
    </w:p>
  </w:footnote>
  <w:footnote w:id="1">
    <w:p w14:paraId="0DB59C3B" w14:textId="46C10874" w:rsidR="00B478D7" w:rsidRPr="00B478D7" w:rsidRDefault="00B478D7" w:rsidP="00890646">
      <w:pPr>
        <w:widowControl w:val="0"/>
        <w:autoSpaceDE w:val="0"/>
        <w:autoSpaceDN w:val="0"/>
        <w:adjustRightInd w:val="0"/>
        <w:rPr>
          <w:rFonts w:ascii="Cambria" w:hAnsi="Cambria" w:cs="Times"/>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Jan Aart Scholte</w:t>
      </w:r>
      <w:r w:rsidRPr="00B478D7">
        <w:rPr>
          <w:rFonts w:ascii="Cambria" w:hAnsi="Cambria" w:cs="Calibri"/>
          <w:sz w:val="22"/>
          <w:szCs w:val="22"/>
        </w:rPr>
        <w:t xml:space="preserve">, “Global civil society - opportunity or obstacle for democracy?” in </w:t>
      </w:r>
      <w:r w:rsidRPr="00B478D7">
        <w:rPr>
          <w:rFonts w:ascii="Cambria" w:hAnsi="Cambria" w:cs="Times"/>
          <w:i/>
          <w:sz w:val="22"/>
          <w:szCs w:val="22"/>
        </w:rPr>
        <w:t>Dag Hammarskjold Foundation</w:t>
      </w:r>
      <w:r w:rsidRPr="00B478D7">
        <w:rPr>
          <w:rFonts w:ascii="Cambria" w:hAnsi="Cambria" w:cs="Calibri"/>
          <w:sz w:val="22"/>
          <w:szCs w:val="22"/>
        </w:rPr>
        <w:t>, ed. C. o. C. S. Research (2007).</w:t>
      </w:r>
    </w:p>
  </w:footnote>
  <w:footnote w:id="2">
    <w:p w14:paraId="64DD9D70" w14:textId="6B0CA18D" w:rsidR="00B478D7" w:rsidRPr="00B478D7" w:rsidRDefault="00B478D7" w:rsidP="00890646">
      <w:pPr>
        <w:widowControl w:val="0"/>
        <w:autoSpaceDE w:val="0"/>
        <w:autoSpaceDN w:val="0"/>
        <w:adjustRightInd w:val="0"/>
        <w:rPr>
          <w:rFonts w:ascii="Cambria" w:hAnsi="Cambria" w:cs="Times"/>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Amitav </w:t>
      </w:r>
      <w:r w:rsidRPr="00B478D7">
        <w:rPr>
          <w:rFonts w:ascii="Cambria" w:hAnsi="Cambria" w:cs="Calibri"/>
          <w:sz w:val="22"/>
          <w:szCs w:val="22"/>
        </w:rPr>
        <w:t xml:space="preserve">Acharya, “Human security,” in </w:t>
      </w:r>
      <w:r w:rsidRPr="00B478D7">
        <w:rPr>
          <w:rFonts w:ascii="Cambria" w:hAnsi="Cambria" w:cs="Times"/>
          <w:i/>
          <w:sz w:val="22"/>
          <w:szCs w:val="22"/>
        </w:rPr>
        <w:t>The globalization of world politics: an introduction to international relations</w:t>
      </w:r>
      <w:r w:rsidRPr="00B478D7">
        <w:rPr>
          <w:rFonts w:ascii="Cambria" w:hAnsi="Cambria" w:cs="Calibri"/>
          <w:sz w:val="22"/>
          <w:szCs w:val="22"/>
        </w:rPr>
        <w:t>, ed. John Baylis, Steve Smith and Patricia Owens. (New York: Oxford University Press Inc.,(2008).</w:t>
      </w:r>
    </w:p>
  </w:footnote>
  <w:footnote w:id="3">
    <w:p w14:paraId="53829FED" w14:textId="1AEE8D90" w:rsidR="00B478D7" w:rsidRPr="00B478D7" w:rsidRDefault="00B478D7" w:rsidP="00890646">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w:t>
      </w:r>
      <w:r w:rsidRPr="00B478D7">
        <w:rPr>
          <w:rFonts w:ascii="Cambria" w:eastAsia="Calibri" w:hAnsi="Cambria" w:cs="Times New Roman"/>
          <w:noProof/>
          <w:sz w:val="22"/>
          <w:szCs w:val="22"/>
        </w:rPr>
        <w:t>John Urry, “The Global Complexities of September 11</w:t>
      </w:r>
      <w:r w:rsidRPr="00B478D7">
        <w:rPr>
          <w:rFonts w:ascii="Cambria" w:eastAsia="Calibri" w:hAnsi="Cambria" w:cs="Times New Roman"/>
          <w:noProof/>
          <w:sz w:val="22"/>
          <w:szCs w:val="22"/>
          <w:vertAlign w:val="superscript"/>
        </w:rPr>
        <w:t>th</w:t>
      </w:r>
      <w:r w:rsidRPr="00B478D7">
        <w:rPr>
          <w:rFonts w:ascii="Cambria" w:eastAsia="Calibri" w:hAnsi="Cambria" w:cs="Times New Roman"/>
          <w:noProof/>
          <w:sz w:val="22"/>
          <w:szCs w:val="22"/>
        </w:rPr>
        <w:t xml:space="preserve">,” </w:t>
      </w:r>
      <w:r w:rsidRPr="00B478D7">
        <w:rPr>
          <w:rFonts w:ascii="Cambria" w:eastAsia="Calibri" w:hAnsi="Cambria" w:cs="Times New Roman"/>
          <w:i/>
          <w:noProof/>
          <w:sz w:val="22"/>
          <w:szCs w:val="22"/>
        </w:rPr>
        <w:t>Theory, Culture and Society</w:t>
      </w:r>
      <w:r w:rsidRPr="00B478D7">
        <w:rPr>
          <w:rFonts w:ascii="Cambria" w:eastAsia="Calibri" w:hAnsi="Cambria" w:cs="Times New Roman"/>
          <w:noProof/>
          <w:sz w:val="22"/>
          <w:szCs w:val="22"/>
        </w:rPr>
        <w:t xml:space="preserve"> 19, no. 4 (2002): 246.</w:t>
      </w:r>
    </w:p>
  </w:footnote>
  <w:footnote w:id="4">
    <w:p w14:paraId="6734CC1D" w14:textId="6B1430D1" w:rsidR="00B478D7" w:rsidRPr="00B478D7" w:rsidRDefault="00B478D7" w:rsidP="00D425B4">
      <w:pPr>
        <w:pStyle w:val="FootnoteText"/>
        <w:rPr>
          <w:rFonts w:ascii="Cambria" w:eastAsia="Calibri" w:hAnsi="Cambria" w:cs="Times New Roman"/>
          <w:color w:val="000000"/>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w:t>
      </w:r>
      <w:r w:rsidRPr="00B478D7">
        <w:rPr>
          <w:rFonts w:ascii="Cambria" w:eastAsia="Calibri" w:hAnsi="Cambria" w:cs="Times New Roman"/>
          <w:sz w:val="22"/>
          <w:szCs w:val="22"/>
        </w:rPr>
        <w:t xml:space="preserve">Consequently, it was observed that over three-quarters of economic assets such as capital and trade ‘flowed </w:t>
      </w:r>
      <w:r w:rsidRPr="00B478D7">
        <w:rPr>
          <w:rFonts w:ascii="Cambria" w:eastAsia="Calibri" w:hAnsi="Cambria" w:cs="Times New Roman"/>
          <w:color w:val="000000"/>
          <w:sz w:val="22"/>
          <w:szCs w:val="22"/>
        </w:rPr>
        <w:t>within the North’” quoted from …</w:t>
      </w:r>
    </w:p>
    <w:p w14:paraId="1D1B1C6F" w14:textId="2F717C88" w:rsidR="00B478D7" w:rsidRPr="00B478D7" w:rsidRDefault="00B478D7" w:rsidP="00F1019B">
      <w:pPr>
        <w:pStyle w:val="FootnoteText"/>
        <w:ind w:left="360"/>
        <w:rPr>
          <w:rFonts w:ascii="Cambria" w:hAnsi="Cambria"/>
          <w:sz w:val="22"/>
          <w:szCs w:val="22"/>
        </w:rPr>
      </w:pPr>
      <w:r w:rsidRPr="00B478D7">
        <w:rPr>
          <w:rFonts w:ascii="Cambria" w:eastAsia="Calibri" w:hAnsi="Cambria" w:cs="Times New Roman"/>
          <w:noProof/>
          <w:sz w:val="22"/>
          <w:szCs w:val="22"/>
        </w:rPr>
        <w:t xml:space="preserve">Jan Aarte. Scholte, “Global trade and finance,” in </w:t>
      </w:r>
      <w:r w:rsidRPr="00B478D7">
        <w:rPr>
          <w:rFonts w:ascii="Cambria" w:eastAsia="Calibri" w:hAnsi="Cambria" w:cs="Times New Roman"/>
          <w:i/>
          <w:noProof/>
          <w:sz w:val="22"/>
          <w:szCs w:val="22"/>
        </w:rPr>
        <w:t>Globalization of World Politics: An Introduction to International Relations</w:t>
      </w:r>
      <w:r w:rsidRPr="00B478D7">
        <w:rPr>
          <w:rFonts w:ascii="Cambria" w:eastAsia="Calibri" w:hAnsi="Cambria" w:cs="Times New Roman"/>
          <w:noProof/>
          <w:sz w:val="22"/>
          <w:szCs w:val="22"/>
        </w:rPr>
        <w:t>, ed. Baylis et al., 462.</w:t>
      </w:r>
      <w:r w:rsidRPr="00B478D7">
        <w:rPr>
          <w:rFonts w:ascii="Cambria" w:eastAsia="Calibri" w:hAnsi="Cambria" w:cs="Times New Roman"/>
          <w:color w:val="000000"/>
          <w:sz w:val="22"/>
          <w:szCs w:val="22"/>
        </w:rPr>
        <w:t xml:space="preserve"> </w:t>
      </w:r>
      <w:r w:rsidRPr="00B478D7">
        <w:rPr>
          <w:rFonts w:ascii="Cambria" w:eastAsia="Calibri" w:hAnsi="Cambria" w:cs="Times New Roman"/>
          <w:color w:val="000000"/>
          <w:sz w:val="22"/>
          <w:szCs w:val="22"/>
        </w:rPr>
        <w:fldChar w:fldCharType="begin"/>
      </w:r>
      <w:r w:rsidRPr="00B478D7">
        <w:rPr>
          <w:rFonts w:ascii="Cambria" w:eastAsia="Calibri" w:hAnsi="Cambria" w:cs="Times New Roman"/>
          <w:color w:val="000000"/>
          <w:sz w:val="22"/>
          <w:szCs w:val="22"/>
        </w:rPr>
        <w:instrText xml:space="preserve"> ADDIN EN.CITE &lt;EndNote&gt;&lt;Cite&gt;&lt;Author&gt;Scholte&lt;/Author&gt;&lt;Year&gt;2008&lt;/Year&gt;&lt;RecNum&gt;131&lt;/RecNum&gt;&lt;Suffix&gt;p. 462&lt;/Suffix&gt;&lt;DisplayText&gt;(Scholte 2008, p. 462)&lt;/DisplayText&gt;&lt;record&gt;&lt;rec-number&gt;131&lt;/rec-number&gt;&lt;foreign-keys&gt;&lt;key app="EN" db-id="r20s9ddwafzer2e55s3x99zlrfe0asf0vtts"&gt;131&lt;/key&gt;&lt;/foreign-keys&gt;&lt;ref-type name="Book Section"&gt;5&lt;/ref-type&gt;&lt;contributors&gt;&lt;authors&gt;&lt;author&gt;Scholte, J.A.&lt;/author&gt;&lt;/authors&gt;&lt;secondary-authors&gt;&lt;author&gt;Baylis, John&lt;/author&gt;&lt;author&gt;Smith, Steve&lt;/author&gt;&lt;/secondary-authors&gt;&lt;/contributors&gt;&lt;titles&gt;&lt;title&gt;Global trade and finance&lt;/title&gt;&lt;secondary-title&gt;Globalization of World Politics: An Introduction to International Relations&lt;/secondary-title&gt;&lt;/titles&gt;&lt;edition&gt;4th&lt;/edition&gt;&lt;dates&gt;&lt;year&gt;2008&lt;/year&gt;&lt;/dates&gt;&lt;pub-location&gt;Oxford&lt;/pub-location&gt;&lt;publisher&gt;Oxford University Press&lt;/publisher&gt;&lt;urls&gt;&lt;/urls&gt;&lt;/record&gt;&lt;/Cite&gt;&lt;/EndNote&gt;</w:instrText>
      </w:r>
      <w:r w:rsidRPr="00B478D7">
        <w:rPr>
          <w:rFonts w:ascii="Cambria" w:eastAsia="Calibri" w:hAnsi="Cambria" w:cs="Times New Roman"/>
          <w:color w:val="000000"/>
          <w:sz w:val="22"/>
          <w:szCs w:val="22"/>
        </w:rPr>
        <w:fldChar w:fldCharType="separate"/>
      </w:r>
      <w:r w:rsidRPr="00B478D7">
        <w:rPr>
          <w:rFonts w:ascii="Cambria" w:eastAsia="Calibri" w:hAnsi="Cambria" w:cs="Times New Roman"/>
          <w:noProof/>
          <w:color w:val="000000"/>
          <w:sz w:val="22"/>
          <w:szCs w:val="22"/>
        </w:rPr>
        <w:t>(</w:t>
      </w:r>
      <w:hyperlink w:anchor="_ENREF_63" w:tooltip="Scholte, 2008 #131" w:history="1">
        <w:r w:rsidRPr="00B478D7">
          <w:rPr>
            <w:rFonts w:ascii="Cambria" w:eastAsia="Calibri" w:hAnsi="Cambria" w:cs="Times New Roman"/>
            <w:noProof/>
            <w:color w:val="000000"/>
            <w:sz w:val="22"/>
            <w:szCs w:val="22"/>
          </w:rPr>
          <w:t>Scholte 2008, p. 462</w:t>
        </w:r>
      </w:hyperlink>
      <w:r w:rsidRPr="00B478D7">
        <w:rPr>
          <w:rFonts w:ascii="Cambria" w:eastAsia="Calibri" w:hAnsi="Cambria" w:cs="Times New Roman"/>
          <w:noProof/>
          <w:color w:val="000000"/>
          <w:sz w:val="22"/>
          <w:szCs w:val="22"/>
        </w:rPr>
        <w:t>)</w:t>
      </w:r>
      <w:r w:rsidRPr="00B478D7">
        <w:rPr>
          <w:rFonts w:ascii="Cambria" w:eastAsia="Calibri" w:hAnsi="Cambria" w:cs="Times New Roman"/>
          <w:color w:val="000000"/>
          <w:sz w:val="22"/>
          <w:szCs w:val="22"/>
        </w:rPr>
        <w:fldChar w:fldCharType="end"/>
      </w:r>
    </w:p>
  </w:footnote>
  <w:footnote w:id="5">
    <w:p w14:paraId="341E9D00" w14:textId="6600885E" w:rsidR="00B478D7" w:rsidRPr="00B478D7" w:rsidRDefault="00B478D7" w:rsidP="005A67B6">
      <w:pPr>
        <w:pStyle w:val="FootnoteText"/>
        <w:rPr>
          <w:rFonts w:ascii="Cambria" w:hAnsi="Cambria"/>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Antoine </w:t>
      </w:r>
      <w:r w:rsidRPr="00B478D7">
        <w:rPr>
          <w:rFonts w:ascii="Cambria" w:eastAsia="Calibri" w:hAnsi="Cambria" w:cs="Times New Roman"/>
          <w:noProof/>
          <w:sz w:val="22"/>
          <w:szCs w:val="22"/>
        </w:rPr>
        <w:t xml:space="preserve">Pécoud, “The UN Convention on Migrant Workers' Rights and International Migration Management,” </w:t>
      </w:r>
      <w:r w:rsidRPr="00B478D7">
        <w:rPr>
          <w:rFonts w:ascii="Cambria" w:eastAsia="Calibri" w:hAnsi="Cambria" w:cs="Times New Roman"/>
          <w:i/>
          <w:noProof/>
          <w:sz w:val="22"/>
          <w:szCs w:val="22"/>
        </w:rPr>
        <w:t>Global Society</w:t>
      </w:r>
      <w:r w:rsidRPr="00B478D7">
        <w:rPr>
          <w:rFonts w:ascii="Cambria" w:eastAsia="Calibri" w:hAnsi="Cambria" w:cs="Times New Roman"/>
          <w:noProof/>
          <w:sz w:val="22"/>
          <w:szCs w:val="22"/>
        </w:rPr>
        <w:t xml:space="preserve"> 23, no. 3 (2009): 333-350.</w:t>
      </w:r>
    </w:p>
  </w:footnote>
  <w:footnote w:id="6">
    <w:p w14:paraId="42A3D903" w14:textId="053DE9A9" w:rsidR="00B478D7" w:rsidRPr="00B478D7" w:rsidRDefault="00B478D7" w:rsidP="005A67B6">
      <w:pPr>
        <w:pStyle w:val="FootnoteText"/>
        <w:rPr>
          <w:rFonts w:ascii="Cambria" w:hAnsi="Cambria"/>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Jef </w:t>
      </w:r>
      <w:r w:rsidRPr="00B478D7">
        <w:rPr>
          <w:rFonts w:ascii="Cambria" w:eastAsia="Calibri" w:hAnsi="Cambria" w:cs="Times New Roman"/>
          <w:noProof/>
          <w:sz w:val="22"/>
          <w:szCs w:val="22"/>
        </w:rPr>
        <w:t xml:space="preserve">Huysmans, “The European Union and the Securitization of Migration” </w:t>
      </w:r>
      <w:r w:rsidRPr="00B478D7">
        <w:rPr>
          <w:rFonts w:ascii="Cambria" w:eastAsia="Calibri" w:hAnsi="Cambria" w:cs="Times New Roman"/>
          <w:i/>
          <w:noProof/>
          <w:sz w:val="22"/>
          <w:szCs w:val="22"/>
        </w:rPr>
        <w:t>Journal of Common Market Studies</w:t>
      </w:r>
      <w:r w:rsidRPr="00B478D7">
        <w:rPr>
          <w:rFonts w:ascii="Cambria" w:eastAsia="Calibri" w:hAnsi="Cambria" w:cs="Times New Roman"/>
          <w:noProof/>
          <w:sz w:val="22"/>
          <w:szCs w:val="22"/>
        </w:rPr>
        <w:t xml:space="preserve"> 38, no. 5 (2000).</w:t>
      </w:r>
    </w:p>
  </w:footnote>
  <w:footnote w:id="7">
    <w:p w14:paraId="1FCBE846" w14:textId="1881700A" w:rsidR="00B478D7" w:rsidRPr="00B478D7" w:rsidRDefault="00B478D7" w:rsidP="005A67B6">
      <w:pPr>
        <w:widowControl w:val="0"/>
        <w:autoSpaceDE w:val="0"/>
        <w:autoSpaceDN w:val="0"/>
        <w:adjustRightInd w:val="0"/>
        <w:rPr>
          <w:rFonts w:ascii="Cambria" w:hAnsi="Cambria" w:cs="Times New Roman"/>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w:t>
      </w:r>
      <w:r w:rsidRPr="00B478D7">
        <w:rPr>
          <w:rFonts w:ascii="Cambria" w:hAnsi="Cambria" w:cs="Times New Roman"/>
          <w:sz w:val="22"/>
          <w:szCs w:val="22"/>
        </w:rPr>
        <w:t xml:space="preserve">Columba Peoples and Nick Vaughan-Williams, </w:t>
      </w:r>
      <w:r w:rsidRPr="00B478D7">
        <w:rPr>
          <w:rFonts w:ascii="Cambria" w:hAnsi="Cambria" w:cs="Times New Roman"/>
          <w:i/>
          <w:sz w:val="22"/>
          <w:szCs w:val="22"/>
        </w:rPr>
        <w:t>Critical security studies an introduction</w:t>
      </w:r>
      <w:r w:rsidRPr="00B478D7">
        <w:rPr>
          <w:rFonts w:ascii="Cambria" w:hAnsi="Cambria" w:cs="Times New Roman"/>
          <w:sz w:val="22"/>
          <w:szCs w:val="22"/>
        </w:rPr>
        <w:t xml:space="preserve"> (Hoboken: Taylor &amp; Francis, 2010). In accord with …</w:t>
      </w:r>
    </w:p>
    <w:p w14:paraId="22C930B1" w14:textId="00DE5DFD" w:rsidR="00B478D7" w:rsidRPr="00B478D7" w:rsidRDefault="00B478D7" w:rsidP="00F1019B">
      <w:pPr>
        <w:pStyle w:val="FootnoteText"/>
        <w:ind w:left="360"/>
        <w:rPr>
          <w:rFonts w:ascii="Cambria" w:hAnsi="Cambria"/>
          <w:sz w:val="22"/>
          <w:szCs w:val="22"/>
        </w:rPr>
      </w:pPr>
      <w:r w:rsidRPr="00B478D7">
        <w:rPr>
          <w:rFonts w:ascii="Cambria" w:eastAsia="Calibri" w:hAnsi="Cambria" w:cs="Times New Roman"/>
          <w:noProof/>
          <w:sz w:val="22"/>
          <w:szCs w:val="22"/>
        </w:rPr>
        <w:t xml:space="preserve">Cornelio Sommaruga, “The Global Challenge of Human Security,” </w:t>
      </w:r>
      <w:r w:rsidRPr="00B478D7">
        <w:rPr>
          <w:rFonts w:ascii="Cambria" w:eastAsia="Calibri" w:hAnsi="Cambria" w:cs="Times New Roman"/>
          <w:i/>
          <w:noProof/>
          <w:sz w:val="22"/>
          <w:szCs w:val="22"/>
        </w:rPr>
        <w:t>Foresight</w:t>
      </w:r>
      <w:r w:rsidRPr="00B478D7">
        <w:rPr>
          <w:rFonts w:ascii="Cambria" w:eastAsia="Calibri" w:hAnsi="Cambria" w:cs="Times New Roman"/>
          <w:noProof/>
          <w:sz w:val="22"/>
          <w:szCs w:val="22"/>
        </w:rPr>
        <w:t xml:space="preserve"> 6, no. 4 (2004): 208-211.</w:t>
      </w:r>
    </w:p>
  </w:footnote>
  <w:footnote w:id="8">
    <w:p w14:paraId="1B5DBFA8" w14:textId="7A544CF7" w:rsidR="00B478D7" w:rsidRPr="00B478D7" w:rsidRDefault="00B478D7" w:rsidP="005A67B6">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Ian </w:t>
      </w:r>
      <w:r w:rsidRPr="00B478D7">
        <w:rPr>
          <w:rFonts w:ascii="Cambria" w:eastAsia="Calibri" w:hAnsi="Cambria" w:cs="Times New Roman"/>
          <w:noProof/>
          <w:sz w:val="22"/>
          <w:szCs w:val="22"/>
        </w:rPr>
        <w:t xml:space="preserve">Loader and Neil Walker, </w:t>
      </w:r>
      <w:r w:rsidRPr="00B478D7">
        <w:rPr>
          <w:rFonts w:ascii="Cambria" w:eastAsia="Calibri" w:hAnsi="Cambria" w:cs="Times New Roman"/>
          <w:i/>
          <w:noProof/>
          <w:sz w:val="22"/>
          <w:szCs w:val="22"/>
        </w:rPr>
        <w:t>Civilizing Security</w:t>
      </w:r>
      <w:r w:rsidRPr="00B478D7">
        <w:rPr>
          <w:rFonts w:ascii="Cambria" w:eastAsia="Calibri" w:hAnsi="Cambria" w:cs="Times New Roman"/>
          <w:noProof/>
          <w:sz w:val="22"/>
          <w:szCs w:val="22"/>
        </w:rPr>
        <w:t xml:space="preserve"> (Cambridge: Cambridge University Press, 2007).</w:t>
      </w:r>
    </w:p>
  </w:footnote>
  <w:footnote w:id="9">
    <w:p w14:paraId="7F8F3BCD" w14:textId="4539DF25" w:rsidR="00B478D7" w:rsidRPr="00B478D7" w:rsidRDefault="00B478D7" w:rsidP="005A67B6">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Stephen </w:t>
      </w:r>
      <w:r w:rsidRPr="00B478D7">
        <w:rPr>
          <w:rFonts w:ascii="Cambria" w:eastAsia="Calibri" w:hAnsi="Cambria" w:cs="Times New Roman"/>
          <w:noProof/>
          <w:sz w:val="22"/>
          <w:szCs w:val="22"/>
        </w:rPr>
        <w:t xml:space="preserve">Castles, “The International Politics of Forced Migration,” </w:t>
      </w:r>
      <w:r w:rsidRPr="00B478D7">
        <w:rPr>
          <w:rFonts w:ascii="Cambria" w:eastAsia="Calibri" w:hAnsi="Cambria" w:cs="Times New Roman"/>
          <w:i/>
          <w:noProof/>
          <w:sz w:val="22"/>
          <w:szCs w:val="22"/>
        </w:rPr>
        <w:t>Development</w:t>
      </w:r>
      <w:r w:rsidRPr="00B478D7">
        <w:rPr>
          <w:rFonts w:ascii="Cambria" w:eastAsia="Calibri" w:hAnsi="Cambria" w:cs="Times New Roman"/>
          <w:noProof/>
          <w:sz w:val="22"/>
          <w:szCs w:val="22"/>
        </w:rPr>
        <w:t xml:space="preserve"> 46 no. 3 (2003): 11-20.</w:t>
      </w:r>
    </w:p>
  </w:footnote>
  <w:footnote w:id="10">
    <w:p w14:paraId="73CF9FBF" w14:textId="66058371" w:rsidR="00B478D7" w:rsidRPr="00B478D7" w:rsidRDefault="00B478D7" w:rsidP="00862288">
      <w:pPr>
        <w:pStyle w:val="FootnoteText"/>
        <w:rPr>
          <w:rFonts w:ascii="Cambria" w:hAnsi="Cambria"/>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w:t>
      </w:r>
      <w:r w:rsidRPr="00B478D7">
        <w:rPr>
          <w:rFonts w:ascii="Cambria" w:eastAsia="Calibri" w:hAnsi="Cambria" w:cs="Times New Roman"/>
          <w:noProof/>
          <w:sz w:val="22"/>
          <w:szCs w:val="22"/>
        </w:rPr>
        <w:t xml:space="preserve">UNODC, “Human Trafficking,” </w:t>
      </w:r>
      <w:hyperlink r:id="rId1" w:history="1">
        <w:r w:rsidRPr="00B478D7">
          <w:rPr>
            <w:rFonts w:ascii="Cambria" w:eastAsia="Calibri" w:hAnsi="Cambria" w:cs="Times New Roman"/>
            <w:noProof/>
            <w:sz w:val="22"/>
            <w:szCs w:val="22"/>
          </w:rPr>
          <w:t>http://www.unodc.org/unodc/en/human-trafficking/what-is-human-trafficking.html?ref=menuside</w:t>
        </w:r>
      </w:hyperlink>
      <w:r w:rsidRPr="00B478D7">
        <w:rPr>
          <w:rFonts w:ascii="Cambria" w:eastAsia="Calibri" w:hAnsi="Cambria" w:cs="Times New Roman"/>
          <w:noProof/>
          <w:sz w:val="22"/>
          <w:szCs w:val="22"/>
        </w:rPr>
        <w:t>, (14 March 2012).</w:t>
      </w:r>
    </w:p>
  </w:footnote>
  <w:footnote w:id="11">
    <w:p w14:paraId="7F304729" w14:textId="73C6DD38" w:rsidR="00B478D7" w:rsidRPr="00B478D7" w:rsidRDefault="00B478D7" w:rsidP="005A67B6">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w:t>
      </w:r>
      <w:r w:rsidRPr="00B478D7">
        <w:rPr>
          <w:rFonts w:ascii="Cambria" w:eastAsia="Calibri" w:hAnsi="Cambria"/>
          <w:sz w:val="22"/>
          <w:szCs w:val="22"/>
        </w:rPr>
        <w:fldChar w:fldCharType="begin"/>
      </w:r>
      <w:r w:rsidRPr="00B478D7">
        <w:rPr>
          <w:rFonts w:ascii="Cambria" w:eastAsia="Calibri" w:hAnsi="Cambria"/>
          <w:sz w:val="22"/>
          <w:szCs w:val="22"/>
        </w:rPr>
        <w:instrText xml:space="preserve"> ADDIN EN.CITE &lt;EndNote&gt;&lt;Cite&gt;&lt;Author&gt;Liu&lt;/Author&gt;&lt;Year&gt;2011&lt;/Year&gt;&lt;RecNum&gt;383&lt;/RecNum&gt;&lt;DisplayText&gt;(Liu 2011)&lt;/DisplayText&gt;&lt;record&gt;&lt;rec-number&gt;383&lt;/rec-number&gt;&lt;foreign-keys&gt;&lt;key app="EN" db-id="r20s9ddwafzer2e55s3x99zlrfe0asf0vtts"&gt;383&lt;/key&gt;&lt;/foreign-keys&gt;&lt;ref-type name="Book Section"&gt;5&lt;/ref-type&gt;&lt;contributors&gt;&lt;authors&gt;&lt;author&gt;Liu, Min&lt;/author&gt;&lt;/authors&gt;&lt;/contributors&gt;&lt;titles&gt;&lt;title&gt;Human trafficking and feminist debates&lt;/title&gt;&lt;secondary-title&gt;Migration, prostitution, and human trafficking: the voice of Chinese women&lt;/secondary-title&gt;&lt;/titles&gt;&lt;pages&gt;33-48&lt;/pages&gt;&lt;section&gt;2&lt;/section&gt;&lt;dates&gt;&lt;year&gt;2011&lt;/year&gt;&lt;/dates&gt;&lt;pub-location&gt;New Brunswick&lt;/pub-location&gt;&lt;publisher&gt;Transaction Publishers&lt;/publisher&gt;&lt;urls&gt;&lt;/urls&gt;&lt;/record&gt;&lt;/Cite&gt;&lt;/EndNote&gt;</w:instrText>
      </w:r>
      <w:r w:rsidRPr="00B478D7">
        <w:rPr>
          <w:rFonts w:ascii="Cambria" w:eastAsia="Calibri" w:hAnsi="Cambria"/>
          <w:sz w:val="22"/>
          <w:szCs w:val="22"/>
        </w:rPr>
        <w:fldChar w:fldCharType="end"/>
      </w:r>
      <w:r w:rsidRPr="00B478D7">
        <w:rPr>
          <w:rFonts w:ascii="Cambria" w:hAnsi="Cambria"/>
          <w:sz w:val="22"/>
          <w:szCs w:val="22"/>
        </w:rPr>
        <w:t xml:space="preserve">Min </w:t>
      </w:r>
      <w:r w:rsidRPr="00B478D7">
        <w:rPr>
          <w:rFonts w:ascii="Cambria" w:eastAsia="Calibri" w:hAnsi="Cambria" w:cs="Times New Roman"/>
          <w:noProof/>
          <w:sz w:val="22"/>
          <w:szCs w:val="22"/>
        </w:rPr>
        <w:t xml:space="preserve">Liu, “Human trafficking and feminist debates,” in </w:t>
      </w:r>
      <w:r w:rsidRPr="00B478D7">
        <w:rPr>
          <w:rFonts w:ascii="Cambria" w:eastAsia="Calibri" w:hAnsi="Cambria" w:cs="Times New Roman"/>
          <w:i/>
          <w:noProof/>
          <w:sz w:val="22"/>
          <w:szCs w:val="22"/>
        </w:rPr>
        <w:t>Migration, Prostitution, and Human Trafficking: The Voice of Chinese Women</w:t>
      </w:r>
      <w:r w:rsidRPr="00B478D7">
        <w:rPr>
          <w:rFonts w:ascii="Cambria" w:eastAsia="Calibri" w:hAnsi="Cambria" w:cs="Times New Roman"/>
          <w:noProof/>
          <w:sz w:val="22"/>
          <w:szCs w:val="22"/>
        </w:rPr>
        <w:t>. (New Brunswick: Transaction Publishers, 2011).</w:t>
      </w:r>
    </w:p>
  </w:footnote>
  <w:footnote w:id="12">
    <w:p w14:paraId="2694A2DF" w14:textId="071B0D91" w:rsidR="00B478D7" w:rsidRPr="00B478D7" w:rsidRDefault="00B478D7" w:rsidP="005A67B6">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Elizabeth M. </w:t>
      </w:r>
      <w:r w:rsidRPr="00B478D7">
        <w:rPr>
          <w:rFonts w:ascii="Cambria" w:eastAsia="Calibri" w:hAnsi="Cambria" w:cs="Times New Roman"/>
          <w:noProof/>
          <w:sz w:val="22"/>
          <w:szCs w:val="22"/>
        </w:rPr>
        <w:t xml:space="preserve">Wheaton, Edward J. Schauer, and Thomas V. Galli, “Economics of Human Trafficking,” </w:t>
      </w:r>
      <w:r w:rsidRPr="00B478D7">
        <w:rPr>
          <w:rFonts w:ascii="Cambria" w:eastAsia="Calibri" w:hAnsi="Cambria" w:cs="Times New Roman"/>
          <w:i/>
          <w:noProof/>
          <w:sz w:val="22"/>
          <w:szCs w:val="22"/>
        </w:rPr>
        <w:t>International Migration</w:t>
      </w:r>
      <w:r w:rsidRPr="00B478D7">
        <w:rPr>
          <w:rFonts w:ascii="Cambria" w:eastAsia="Calibri" w:hAnsi="Cambria" w:cs="Times New Roman"/>
          <w:noProof/>
          <w:sz w:val="22"/>
          <w:szCs w:val="22"/>
        </w:rPr>
        <w:t xml:space="preserve"> 48, no. 4 (2010): 114-141.</w:t>
      </w:r>
    </w:p>
  </w:footnote>
  <w:footnote w:id="13">
    <w:p w14:paraId="158BAF1E" w14:textId="548EC1F0" w:rsidR="00B478D7" w:rsidRPr="00B478D7" w:rsidRDefault="00B478D7" w:rsidP="005A67B6">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Irene Susan B. </w:t>
      </w:r>
      <w:r w:rsidRPr="00B478D7">
        <w:rPr>
          <w:rFonts w:ascii="Cambria" w:eastAsia="Calibri" w:hAnsi="Cambria" w:cs="Times New Roman"/>
          <w:noProof/>
          <w:sz w:val="22"/>
          <w:szCs w:val="22"/>
        </w:rPr>
        <w:t xml:space="preserve">Natividad, </w:t>
      </w:r>
      <w:r w:rsidRPr="00B478D7">
        <w:rPr>
          <w:rFonts w:ascii="Cambria" w:eastAsia="Calibri" w:hAnsi="Cambria" w:cs="Times New Roman"/>
          <w:i/>
          <w:noProof/>
          <w:sz w:val="22"/>
          <w:szCs w:val="22"/>
        </w:rPr>
        <w:t>Trafficking in Women as a Non-traditional Security Challenge: Philippine Cases and Responses,</w:t>
      </w:r>
      <w:r w:rsidRPr="00B478D7">
        <w:rPr>
          <w:rFonts w:ascii="Cambria" w:eastAsia="Calibri" w:hAnsi="Cambria" w:cs="Times New Roman"/>
          <w:noProof/>
          <w:sz w:val="22"/>
          <w:szCs w:val="22"/>
        </w:rPr>
        <w:t xml:space="preserve"> ed. M. G. Curley and N. Thomas. (Hong Kong: Centre of Asian Studies, The University of Hong Kong, 2005). In accord …</w:t>
      </w:r>
    </w:p>
    <w:p w14:paraId="2DD11BDC" w14:textId="6CA47EAF" w:rsidR="00B478D7" w:rsidRPr="00B478D7" w:rsidRDefault="00B478D7" w:rsidP="00F1019B">
      <w:pPr>
        <w:pStyle w:val="FootnoteText"/>
        <w:ind w:left="360"/>
        <w:rPr>
          <w:rFonts w:ascii="Cambria" w:hAnsi="Cambria"/>
          <w:sz w:val="22"/>
          <w:szCs w:val="22"/>
        </w:rPr>
      </w:pPr>
      <w:r w:rsidRPr="00B478D7">
        <w:rPr>
          <w:rFonts w:ascii="Cambria" w:hAnsi="Cambria"/>
          <w:sz w:val="22"/>
          <w:szCs w:val="22"/>
        </w:rPr>
        <w:t xml:space="preserve">Ralf </w:t>
      </w:r>
      <w:r w:rsidRPr="00B478D7">
        <w:rPr>
          <w:rFonts w:ascii="Cambria" w:eastAsia="Calibri" w:hAnsi="Cambria" w:cs="Times New Roman"/>
          <w:noProof/>
          <w:sz w:val="22"/>
          <w:szCs w:val="22"/>
        </w:rPr>
        <w:t>Emmers, “Globalization and non-traditional security issues: a study of human and drug trafficking in East Asia,” DR-NTU Open Access 2004, http://www.dr.ntu.edu.sg/handle/10220/4461?show=full, (30 March 2012).</w:t>
      </w:r>
    </w:p>
  </w:footnote>
  <w:footnote w:id="14">
    <w:p w14:paraId="723F6B7C" w14:textId="199944D1" w:rsidR="00B478D7" w:rsidRPr="00B478D7" w:rsidRDefault="00B478D7" w:rsidP="005A67B6">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Ralf </w:t>
      </w:r>
      <w:r w:rsidRPr="00B478D7">
        <w:rPr>
          <w:rFonts w:ascii="Cambria" w:eastAsia="Calibri" w:hAnsi="Cambria" w:cs="Times New Roman"/>
          <w:noProof/>
          <w:sz w:val="22"/>
          <w:szCs w:val="22"/>
        </w:rPr>
        <w:t xml:space="preserve">Emmers, Beth Greener-Barcham, and Nicholas Thomas, “Institutional arrangements to counter human trafficking in the Asia Pacific,” </w:t>
      </w:r>
      <w:r w:rsidRPr="00B478D7">
        <w:rPr>
          <w:rFonts w:ascii="Cambria" w:eastAsia="Calibri" w:hAnsi="Cambria" w:cs="Times New Roman"/>
          <w:i/>
          <w:noProof/>
          <w:sz w:val="22"/>
          <w:szCs w:val="22"/>
        </w:rPr>
        <w:t>Contemporary Southeast Asia</w:t>
      </w:r>
      <w:r w:rsidRPr="00B478D7">
        <w:rPr>
          <w:rFonts w:ascii="Cambria" w:eastAsia="Calibri" w:hAnsi="Cambria" w:cs="Times New Roman"/>
          <w:noProof/>
          <w:sz w:val="22"/>
          <w:szCs w:val="22"/>
        </w:rPr>
        <w:t xml:space="preserve"> 28, no. 3 (2006): 490-511.</w:t>
      </w:r>
    </w:p>
  </w:footnote>
  <w:footnote w:id="15">
    <w:p w14:paraId="49CF1019" w14:textId="79B6BB28" w:rsidR="00B478D7" w:rsidRPr="00B478D7" w:rsidRDefault="00B478D7" w:rsidP="005A67B6">
      <w:pPr>
        <w:rPr>
          <w:rFonts w:ascii="Cambria" w:hAnsi="Cambria"/>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UNICEF cited by …</w:t>
      </w:r>
    </w:p>
    <w:p w14:paraId="11AE4C67" w14:textId="234D6F72" w:rsidR="00B478D7" w:rsidRPr="00B478D7" w:rsidRDefault="00B478D7" w:rsidP="00F1019B">
      <w:pPr>
        <w:ind w:left="360"/>
        <w:rPr>
          <w:rFonts w:ascii="Cambria" w:eastAsia="Calibri" w:hAnsi="Cambria" w:cs="Times New Roman"/>
          <w:noProof/>
          <w:sz w:val="22"/>
          <w:szCs w:val="22"/>
        </w:rPr>
      </w:pPr>
      <w:r w:rsidRPr="00B478D7">
        <w:rPr>
          <w:rFonts w:ascii="Cambria" w:hAnsi="Cambria"/>
          <w:sz w:val="22"/>
          <w:szCs w:val="22"/>
        </w:rPr>
        <w:t xml:space="preserve">Lisa </w:t>
      </w:r>
      <w:r w:rsidRPr="00B478D7">
        <w:rPr>
          <w:rFonts w:ascii="Cambria" w:eastAsia="Calibri" w:hAnsi="Cambria" w:cs="Times New Roman"/>
          <w:noProof/>
          <w:sz w:val="22"/>
          <w:szCs w:val="22"/>
        </w:rPr>
        <w:t xml:space="preserve">Kurbiel, “Implementing the UN Trafficking Protocol to Protect Children: Promising Examples from East Asia,” </w:t>
      </w:r>
      <w:r w:rsidRPr="00B478D7">
        <w:rPr>
          <w:rFonts w:ascii="Cambria" w:eastAsia="Calibri" w:hAnsi="Cambria" w:cs="Times New Roman"/>
          <w:i/>
          <w:noProof/>
          <w:sz w:val="22"/>
          <w:szCs w:val="22"/>
        </w:rPr>
        <w:t>Children's Legal Rights Journal</w:t>
      </w:r>
      <w:r w:rsidRPr="00B478D7">
        <w:rPr>
          <w:rFonts w:ascii="Cambria" w:eastAsia="Calibri" w:hAnsi="Cambria" w:cs="Times New Roman"/>
          <w:noProof/>
          <w:sz w:val="22"/>
          <w:szCs w:val="22"/>
        </w:rPr>
        <w:t xml:space="preserve"> 24, no. 1 (2004): 74.</w:t>
      </w:r>
    </w:p>
  </w:footnote>
  <w:footnote w:id="16">
    <w:p w14:paraId="6A645CCE" w14:textId="6276B09C" w:rsidR="00B478D7" w:rsidRPr="00B478D7" w:rsidRDefault="00B478D7" w:rsidP="005A67B6">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w:t>
      </w:r>
      <w:r w:rsidRPr="00B478D7">
        <w:rPr>
          <w:rFonts w:ascii="Cambria" w:eastAsia="Calibri" w:hAnsi="Cambria" w:cs="Times New Roman"/>
          <w:noProof/>
          <w:sz w:val="22"/>
          <w:szCs w:val="22"/>
        </w:rPr>
        <w:t xml:space="preserve">Maruja B. Asis, “Human trafficking in East and Southeast Asia: Searching for Structural Factors,” in </w:t>
      </w:r>
      <w:r w:rsidRPr="00B478D7">
        <w:rPr>
          <w:rFonts w:ascii="Cambria" w:eastAsia="Calibri" w:hAnsi="Cambria" w:cs="Times New Roman"/>
          <w:i/>
          <w:noProof/>
          <w:sz w:val="22"/>
          <w:szCs w:val="22"/>
        </w:rPr>
        <w:t>Trafficking in Humans [electronic resource]: social, cultural and political dimensions</w:t>
      </w:r>
      <w:r w:rsidRPr="00B478D7">
        <w:rPr>
          <w:rFonts w:ascii="Cambria" w:eastAsia="Calibri" w:hAnsi="Cambria" w:cs="Times New Roman"/>
          <w:noProof/>
          <w:sz w:val="22"/>
          <w:szCs w:val="22"/>
        </w:rPr>
        <w:t xml:space="preserve"> (Tokyo: United Nations University Press, 2008).</w:t>
      </w:r>
      <w:r w:rsidRPr="00B478D7">
        <w:rPr>
          <w:rFonts w:ascii="Cambria" w:hAnsi="Cambria"/>
          <w:sz w:val="22"/>
          <w:szCs w:val="22"/>
        </w:rPr>
        <w:t xml:space="preserve"> In accord …</w:t>
      </w:r>
    </w:p>
    <w:p w14:paraId="17D5E505" w14:textId="4E4BFE28" w:rsidR="00B478D7" w:rsidRPr="00B478D7" w:rsidRDefault="00B478D7" w:rsidP="0096162A">
      <w:pPr>
        <w:pStyle w:val="FootnoteText"/>
        <w:ind w:left="540"/>
        <w:rPr>
          <w:rFonts w:ascii="Cambria" w:hAnsi="Cambria"/>
          <w:sz w:val="22"/>
          <w:szCs w:val="22"/>
        </w:rPr>
      </w:pPr>
      <w:r w:rsidRPr="00B478D7">
        <w:rPr>
          <w:rFonts w:ascii="Cambria" w:eastAsia="Calibri" w:hAnsi="Cambria" w:cs="Times New Roman"/>
          <w:noProof/>
          <w:sz w:val="22"/>
          <w:szCs w:val="22"/>
        </w:rPr>
        <w:t xml:space="preserve">Sally Engle Merry, “Sex Trafficking and Global Governance in the Context of Pacific Mobility” [online] </w:t>
      </w:r>
      <w:r w:rsidRPr="00B478D7">
        <w:rPr>
          <w:rFonts w:ascii="Cambria" w:eastAsia="Calibri" w:hAnsi="Cambria" w:cs="Times New Roman"/>
          <w:i/>
          <w:noProof/>
          <w:sz w:val="22"/>
          <w:szCs w:val="22"/>
        </w:rPr>
        <w:t>Law Text Culture</w:t>
      </w:r>
      <w:r w:rsidRPr="00B478D7">
        <w:rPr>
          <w:rFonts w:ascii="Cambria" w:eastAsia="Calibri" w:hAnsi="Cambria" w:cs="Times New Roman"/>
          <w:noProof/>
          <w:sz w:val="22"/>
          <w:szCs w:val="22"/>
        </w:rPr>
        <w:t xml:space="preserve"> 15 (2011): 187-208.</w:t>
      </w:r>
    </w:p>
  </w:footnote>
  <w:footnote w:id="17">
    <w:p w14:paraId="03D272EC" w14:textId="201CA666" w:rsidR="00B478D7" w:rsidRPr="00B478D7" w:rsidRDefault="00B478D7" w:rsidP="00B478D7">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Zygmunt </w:t>
      </w:r>
      <w:r w:rsidRPr="00B478D7">
        <w:rPr>
          <w:rFonts w:ascii="Cambria" w:eastAsia="Calibri" w:hAnsi="Cambria" w:cs="Times New Roman"/>
          <w:noProof/>
          <w:sz w:val="22"/>
          <w:szCs w:val="22"/>
        </w:rPr>
        <w:t xml:space="preserve">Bauman, “Tourists and Vagabonds,” in </w:t>
      </w:r>
      <w:r w:rsidRPr="00B478D7">
        <w:rPr>
          <w:rFonts w:ascii="Cambria" w:eastAsia="Calibri" w:hAnsi="Cambria" w:cs="Times New Roman"/>
          <w:i/>
          <w:noProof/>
          <w:sz w:val="22"/>
          <w:szCs w:val="22"/>
        </w:rPr>
        <w:t>Globalization: The Human Consequences</w:t>
      </w:r>
      <w:r w:rsidRPr="00B478D7">
        <w:rPr>
          <w:rFonts w:ascii="Cambria" w:eastAsia="Calibri" w:hAnsi="Cambria" w:cs="Times New Roman"/>
          <w:noProof/>
          <w:sz w:val="22"/>
          <w:szCs w:val="22"/>
        </w:rPr>
        <w:t xml:space="preserve"> (Cambridge: Polity Press, 1998).</w:t>
      </w:r>
    </w:p>
  </w:footnote>
  <w:footnote w:id="18">
    <w:p w14:paraId="342E382B" w14:textId="696CCD91" w:rsidR="00C13A1A" w:rsidRDefault="00B478D7" w:rsidP="00B478D7">
      <w:pPr>
        <w:widowControl w:val="0"/>
        <w:autoSpaceDE w:val="0"/>
        <w:autoSpaceDN w:val="0"/>
        <w:adjustRightInd w:val="0"/>
        <w:rPr>
          <w:sz w:val="22"/>
          <w:szCs w:val="22"/>
        </w:rPr>
      </w:pPr>
      <w:r w:rsidRPr="00B478D7">
        <w:rPr>
          <w:rStyle w:val="FootnoteReference"/>
          <w:sz w:val="22"/>
          <w:szCs w:val="22"/>
        </w:rPr>
        <w:footnoteRef/>
      </w:r>
      <w:r w:rsidRPr="00B478D7">
        <w:rPr>
          <w:sz w:val="22"/>
          <w:szCs w:val="22"/>
        </w:rPr>
        <w:t xml:space="preserve"> </w:t>
      </w:r>
      <w:r w:rsidR="00C13A1A">
        <w:rPr>
          <w:sz w:val="22"/>
          <w:szCs w:val="22"/>
        </w:rPr>
        <w:t>International Labour Organization, 1998 cited by …</w:t>
      </w:r>
    </w:p>
    <w:p w14:paraId="17FE1CC6" w14:textId="2B0D7843" w:rsidR="00B478D7" w:rsidRPr="00B478D7" w:rsidRDefault="00B478D7" w:rsidP="00C13A1A">
      <w:pPr>
        <w:widowControl w:val="0"/>
        <w:autoSpaceDE w:val="0"/>
        <w:autoSpaceDN w:val="0"/>
        <w:adjustRightInd w:val="0"/>
        <w:ind w:left="540"/>
        <w:rPr>
          <w:rFonts w:ascii="Cambria" w:hAnsi="Cambria" w:cs="Times"/>
          <w:sz w:val="22"/>
          <w:szCs w:val="22"/>
        </w:rPr>
      </w:pPr>
      <w:r w:rsidRPr="00B478D7">
        <w:rPr>
          <w:sz w:val="22"/>
          <w:szCs w:val="22"/>
        </w:rPr>
        <w:t xml:space="preserve">Andrew </w:t>
      </w:r>
      <w:r>
        <w:rPr>
          <w:sz w:val="22"/>
          <w:szCs w:val="22"/>
        </w:rPr>
        <w:t xml:space="preserve">P. </w:t>
      </w:r>
      <w:r w:rsidRPr="00B478D7">
        <w:rPr>
          <w:sz w:val="22"/>
          <w:szCs w:val="22"/>
        </w:rPr>
        <w:t>Guth</w:t>
      </w:r>
      <w:r>
        <w:rPr>
          <w:sz w:val="22"/>
          <w:szCs w:val="22"/>
        </w:rPr>
        <w:t xml:space="preserve">, </w:t>
      </w:r>
      <w:r w:rsidR="00C13A1A">
        <w:rPr>
          <w:rFonts w:ascii="Cambria" w:hAnsi="Cambria" w:cs="Calibri"/>
          <w:sz w:val="22"/>
          <w:szCs w:val="22"/>
        </w:rPr>
        <w:t>“</w:t>
      </w:r>
      <w:r w:rsidRPr="00B478D7">
        <w:rPr>
          <w:rFonts w:ascii="Cambria" w:hAnsi="Cambria" w:cs="Calibri"/>
          <w:sz w:val="22"/>
          <w:szCs w:val="22"/>
        </w:rPr>
        <w:t xml:space="preserve"> Human t</w:t>
      </w:r>
      <w:r w:rsidR="00C13A1A">
        <w:rPr>
          <w:rFonts w:ascii="Cambria" w:hAnsi="Cambria" w:cs="Calibri"/>
          <w:sz w:val="22"/>
          <w:szCs w:val="22"/>
        </w:rPr>
        <w:t>rafficking in the Philippines: T</w:t>
      </w:r>
      <w:r w:rsidRPr="00B478D7">
        <w:rPr>
          <w:rFonts w:ascii="Cambria" w:hAnsi="Cambria" w:cs="Calibri"/>
          <w:sz w:val="22"/>
          <w:szCs w:val="22"/>
        </w:rPr>
        <w:t>he need for an effective anti-corruption program.</w:t>
      </w:r>
      <w:r w:rsidR="00C13A1A">
        <w:rPr>
          <w:rFonts w:ascii="Cambria" w:hAnsi="Cambria" w:cs="Calibri"/>
          <w:sz w:val="22"/>
          <w:szCs w:val="22"/>
        </w:rPr>
        <w:t>”</w:t>
      </w:r>
      <w:r w:rsidRPr="00B478D7">
        <w:rPr>
          <w:rFonts w:ascii="Cambria" w:hAnsi="Cambria" w:cs="Calibri"/>
          <w:sz w:val="22"/>
          <w:szCs w:val="22"/>
        </w:rPr>
        <w:t xml:space="preserve"> </w:t>
      </w:r>
      <w:r w:rsidRPr="00C13A1A">
        <w:rPr>
          <w:rFonts w:ascii="Cambria" w:hAnsi="Cambria" w:cs="Times"/>
          <w:i/>
          <w:sz w:val="22"/>
          <w:szCs w:val="22"/>
        </w:rPr>
        <w:t>Trends in Organized Crime</w:t>
      </w:r>
      <w:r w:rsidRPr="00B478D7">
        <w:rPr>
          <w:rFonts w:ascii="Cambria" w:hAnsi="Cambria" w:cs="Times"/>
          <w:sz w:val="22"/>
          <w:szCs w:val="22"/>
        </w:rPr>
        <w:t xml:space="preserve"> </w:t>
      </w:r>
      <w:r w:rsidR="00C13A1A">
        <w:rPr>
          <w:rFonts w:ascii="Cambria" w:hAnsi="Cambria" w:cs="Calibri"/>
          <w:sz w:val="22"/>
          <w:szCs w:val="22"/>
        </w:rPr>
        <w:t xml:space="preserve">12, no. </w:t>
      </w:r>
      <w:r w:rsidRPr="00B478D7">
        <w:rPr>
          <w:rFonts w:ascii="Cambria" w:hAnsi="Cambria" w:cs="Calibri"/>
          <w:sz w:val="22"/>
          <w:szCs w:val="22"/>
        </w:rPr>
        <w:t>2-3</w:t>
      </w:r>
      <w:r w:rsidR="00C13A1A">
        <w:rPr>
          <w:rFonts w:ascii="Cambria" w:hAnsi="Cambria" w:cs="Calibri"/>
          <w:sz w:val="22"/>
          <w:szCs w:val="22"/>
        </w:rPr>
        <w:t xml:space="preserve"> (2010</w:t>
      </w:r>
      <w:r w:rsidRPr="00B478D7">
        <w:rPr>
          <w:rFonts w:ascii="Cambria" w:hAnsi="Cambria" w:cs="Calibri"/>
          <w:sz w:val="22"/>
          <w:szCs w:val="22"/>
        </w:rPr>
        <w:t>):</w:t>
      </w:r>
      <w:r w:rsidR="00C13A1A">
        <w:rPr>
          <w:rFonts w:ascii="Cambria" w:hAnsi="Cambria" w:cs="Calibri"/>
          <w:sz w:val="22"/>
          <w:szCs w:val="22"/>
        </w:rPr>
        <w:t xml:space="preserve"> </w:t>
      </w:r>
      <w:r w:rsidRPr="00B478D7">
        <w:rPr>
          <w:rFonts w:ascii="Cambria" w:hAnsi="Cambria" w:cs="Calibri"/>
          <w:sz w:val="22"/>
          <w:szCs w:val="22"/>
        </w:rPr>
        <w:t>147-166.</w:t>
      </w:r>
    </w:p>
  </w:footnote>
  <w:footnote w:id="19">
    <w:p w14:paraId="39263E70" w14:textId="0CE25E35" w:rsidR="00B478D7" w:rsidRPr="00B478D7" w:rsidRDefault="00B478D7" w:rsidP="005A67B6">
      <w:pPr>
        <w:pStyle w:val="FootnoteText"/>
        <w:rPr>
          <w:rFonts w:ascii="Cambria" w:eastAsia="Calibri" w:hAnsi="Cambria"/>
          <w:color w:val="000000"/>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Sally </w:t>
      </w:r>
      <w:r w:rsidRPr="00B478D7">
        <w:rPr>
          <w:rFonts w:ascii="Cambria" w:eastAsia="Calibri" w:hAnsi="Cambria" w:cs="Times New Roman"/>
          <w:noProof/>
          <w:sz w:val="22"/>
          <w:szCs w:val="22"/>
        </w:rPr>
        <w:t xml:space="preserve">Stoecker, “The Rise in Human Trafficking and the Role of Organized Crime. </w:t>
      </w:r>
      <w:r w:rsidRPr="00B478D7">
        <w:rPr>
          <w:rFonts w:ascii="Cambria" w:eastAsia="Calibri" w:hAnsi="Cambria" w:cs="Times New Roman"/>
          <w:i/>
          <w:noProof/>
          <w:sz w:val="22"/>
          <w:szCs w:val="22"/>
        </w:rPr>
        <w:t>Demokratizatsiya</w:t>
      </w:r>
      <w:r w:rsidRPr="00B478D7">
        <w:rPr>
          <w:rFonts w:ascii="Cambria" w:eastAsia="Calibri" w:hAnsi="Cambria" w:cs="Times New Roman"/>
          <w:noProof/>
          <w:sz w:val="22"/>
          <w:szCs w:val="22"/>
        </w:rPr>
        <w:t xml:space="preserve"> 8, no. 1 (2000): </w:t>
      </w:r>
      <w:r w:rsidRPr="00B478D7">
        <w:rPr>
          <w:rFonts w:ascii="Cambria" w:hAnsi="Cambria"/>
          <w:sz w:val="22"/>
          <w:szCs w:val="22"/>
        </w:rPr>
        <w:t xml:space="preserve">131. In accord with the statement </w:t>
      </w:r>
      <w:r w:rsidRPr="00B478D7">
        <w:rPr>
          <w:rFonts w:ascii="Cambria" w:eastAsia="Calibri" w:hAnsi="Cambria"/>
          <w:color w:val="000000"/>
          <w:sz w:val="22"/>
          <w:szCs w:val="22"/>
        </w:rPr>
        <w:t xml:space="preserve">“mobility brings the chance of wealth” in Castles, </w:t>
      </w:r>
      <w:r w:rsidRPr="00B478D7">
        <w:rPr>
          <w:rFonts w:ascii="Cambria" w:eastAsia="Calibri" w:hAnsi="Cambria" w:cs="Times New Roman"/>
          <w:i/>
          <w:noProof/>
          <w:sz w:val="22"/>
          <w:szCs w:val="22"/>
        </w:rPr>
        <w:t>Development</w:t>
      </w:r>
      <w:r w:rsidRPr="00B478D7">
        <w:rPr>
          <w:rFonts w:ascii="Cambria" w:eastAsia="Calibri" w:hAnsi="Cambria" w:cs="Times New Roman"/>
          <w:noProof/>
          <w:sz w:val="22"/>
          <w:szCs w:val="22"/>
        </w:rPr>
        <w:t xml:space="preserve"> 46 no. 3 (2003):</w:t>
      </w:r>
      <w:r w:rsidRPr="00B478D7">
        <w:rPr>
          <w:rFonts w:ascii="Cambria" w:eastAsia="Calibri" w:hAnsi="Cambria"/>
          <w:color w:val="000000"/>
          <w:sz w:val="22"/>
          <w:szCs w:val="22"/>
        </w:rPr>
        <w:t xml:space="preserve"> 16.</w:t>
      </w:r>
    </w:p>
  </w:footnote>
  <w:footnote w:id="20">
    <w:p w14:paraId="0B362515" w14:textId="4BE0C7FD" w:rsidR="00B478D7" w:rsidRPr="00B478D7" w:rsidRDefault="00B478D7" w:rsidP="005A67B6">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Walden F. </w:t>
      </w:r>
      <w:r w:rsidRPr="00B478D7">
        <w:rPr>
          <w:rFonts w:ascii="Cambria" w:hAnsi="Cambria" w:cs="Times New Roman"/>
          <w:noProof/>
          <w:sz w:val="22"/>
          <w:szCs w:val="22"/>
        </w:rPr>
        <w:t xml:space="preserve">Bello, Herbert Docena, Marissa de Guzman, and Mary Lou Malig, </w:t>
      </w:r>
      <w:r w:rsidRPr="00B478D7">
        <w:rPr>
          <w:rFonts w:ascii="Cambria" w:hAnsi="Cambria" w:cs="Times New Roman"/>
          <w:i/>
          <w:noProof/>
          <w:sz w:val="22"/>
          <w:szCs w:val="22"/>
        </w:rPr>
        <w:t>The anti-development state: the political economy of permanent crisis in the Philippines</w:t>
      </w:r>
      <w:r w:rsidRPr="00B478D7">
        <w:rPr>
          <w:rFonts w:ascii="Cambria" w:hAnsi="Cambria" w:cs="Times New Roman"/>
          <w:noProof/>
          <w:sz w:val="22"/>
          <w:szCs w:val="22"/>
        </w:rPr>
        <w:t xml:space="preserve"> (London: Zed, 2004-2005).</w:t>
      </w:r>
    </w:p>
  </w:footnote>
  <w:footnote w:id="21">
    <w:p w14:paraId="45D943AC" w14:textId="5D81DEE0" w:rsidR="00B478D7" w:rsidRPr="00B478D7" w:rsidRDefault="00B478D7" w:rsidP="005A67B6">
      <w:pPr>
        <w:pStyle w:val="FootnoteText"/>
        <w:rPr>
          <w:rFonts w:ascii="Cambria" w:hAnsi="Cambria"/>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Kurbiel, </w:t>
      </w:r>
      <w:r w:rsidRPr="00B478D7">
        <w:rPr>
          <w:rFonts w:ascii="Cambria" w:eastAsia="Calibri" w:hAnsi="Cambria" w:cs="Times New Roman"/>
          <w:i/>
          <w:noProof/>
          <w:sz w:val="22"/>
          <w:szCs w:val="22"/>
        </w:rPr>
        <w:t>Children's Legal Rights Journal</w:t>
      </w:r>
      <w:r w:rsidRPr="00B478D7">
        <w:rPr>
          <w:rFonts w:ascii="Cambria" w:eastAsia="Calibri" w:hAnsi="Cambria" w:cs="Times New Roman"/>
          <w:noProof/>
          <w:sz w:val="22"/>
          <w:szCs w:val="22"/>
        </w:rPr>
        <w:t xml:space="preserve"> 24, no. 1 (2004): 74</w:t>
      </w:r>
      <w:r w:rsidRPr="00B478D7">
        <w:rPr>
          <w:rFonts w:ascii="Cambria" w:hAnsi="Cambria"/>
          <w:sz w:val="22"/>
          <w:szCs w:val="22"/>
        </w:rPr>
        <w:t>.</w:t>
      </w:r>
    </w:p>
  </w:footnote>
  <w:footnote w:id="22">
    <w:p w14:paraId="797872F7" w14:textId="31956D27" w:rsidR="00B478D7" w:rsidRPr="00B478D7" w:rsidRDefault="00B478D7" w:rsidP="005A67B6">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Vidyamali Samarasinghe</w:t>
      </w:r>
      <w:r w:rsidRPr="00B478D7">
        <w:rPr>
          <w:rFonts w:ascii="Cambria" w:eastAsia="Calibri" w:hAnsi="Cambria" w:cs="Times New Roman"/>
          <w:noProof/>
          <w:sz w:val="22"/>
          <w:szCs w:val="22"/>
        </w:rPr>
        <w:t xml:space="preserve">, </w:t>
      </w:r>
      <w:r w:rsidRPr="00B478D7">
        <w:rPr>
          <w:rFonts w:ascii="Cambria" w:eastAsia="Calibri" w:hAnsi="Cambria" w:cs="Times New Roman"/>
          <w:i/>
          <w:noProof/>
          <w:sz w:val="22"/>
          <w:szCs w:val="22"/>
        </w:rPr>
        <w:t>Female Sex Trafficking in Asia: The Resilience of Patriarchy in a Changing World</w:t>
      </w:r>
      <w:r w:rsidRPr="00B478D7">
        <w:rPr>
          <w:rFonts w:ascii="Cambria" w:eastAsia="Calibri" w:hAnsi="Cambria" w:cs="Times New Roman"/>
          <w:noProof/>
          <w:sz w:val="22"/>
          <w:szCs w:val="22"/>
        </w:rPr>
        <w:t xml:space="preserve"> (New York: Taylor &amp; Francis, 2008).</w:t>
      </w:r>
    </w:p>
  </w:footnote>
  <w:footnote w:id="23">
    <w:p w14:paraId="49722D16" w14:textId="77777777" w:rsidR="00B478D7" w:rsidRPr="00B478D7" w:rsidRDefault="00B478D7" w:rsidP="005A67B6">
      <w:pPr>
        <w:ind w:right="43"/>
        <w:rPr>
          <w:rFonts w:ascii="Cambria" w:hAnsi="Cambria"/>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Excerpt of Lolicon Land, a Japanese pornographic magazine cited in …</w:t>
      </w:r>
    </w:p>
    <w:p w14:paraId="1CDF6099" w14:textId="32B44A69" w:rsidR="00B478D7" w:rsidRPr="00B478D7" w:rsidRDefault="00B478D7" w:rsidP="005A67B6">
      <w:pPr>
        <w:ind w:right="43"/>
        <w:rPr>
          <w:rFonts w:ascii="Cambria" w:eastAsia="Calibri" w:hAnsi="Cambria" w:cs="Times New Roman"/>
          <w:noProof/>
          <w:sz w:val="22"/>
          <w:szCs w:val="22"/>
        </w:rPr>
      </w:pPr>
      <w:r w:rsidRPr="00B478D7">
        <w:rPr>
          <w:rFonts w:ascii="Cambria" w:hAnsi="Cambria"/>
          <w:sz w:val="22"/>
          <w:szCs w:val="22"/>
        </w:rPr>
        <w:t xml:space="preserve">Carmen </w:t>
      </w:r>
      <w:r w:rsidRPr="00B478D7">
        <w:rPr>
          <w:rFonts w:ascii="Cambria" w:eastAsia="Calibri" w:hAnsi="Cambria" w:cs="Times New Roman"/>
          <w:noProof/>
          <w:sz w:val="22"/>
          <w:szCs w:val="22"/>
        </w:rPr>
        <w:t xml:space="preserve">Zafft and Sriyani Tidball, “A survey of child sex tourism in the Philippines,” </w:t>
      </w:r>
      <w:hyperlink r:id="rId2" w:anchor="search=%22survey%20child%20sex%20tourism%20philippines%22" w:history="1">
        <w:r w:rsidRPr="00B478D7">
          <w:rPr>
            <w:rFonts w:ascii="Cambria" w:eastAsia="Calibri" w:hAnsi="Cambria" w:cs="Times New Roman"/>
            <w:noProof/>
            <w:sz w:val="22"/>
            <w:szCs w:val="22"/>
          </w:rPr>
          <w:t>http://digitalcommons.unl.edu/cgi/viewcontent.cgi?article=1021&amp;context=humtrafconf2&amp;sei-redir=1&amp;referer=http%3A%2F%2Fwww.google.com.au%2Furl%3Fsa%3Dt%26rct%3Dj%26q%3Da%2520survey%2520of%2520child%2520sex%2520tourism%2520in%2520the%2520philippines%26source%3Dweb%26cd%3D1%26ved%3D0CFMQFjAA%26url%3Dhttp%253A%252F%252Fdigitalcommons.unl.edu%252Fcgi%252Fviewcontent.cgi%253Farticle%253D1021%2526context%253Dhumtrafconf2%26ei%3D8kDGT-69M6K3iQfQ0pD3Ag%26usg%3DAFQjCNEIi2-XqQmMMdb94Njq5EapPMTN1Q#search=%22survey%20child%20sex%20tourism%20philippines%22</w:t>
        </w:r>
      </w:hyperlink>
      <w:r w:rsidRPr="00B478D7">
        <w:rPr>
          <w:rFonts w:ascii="Cambria" w:eastAsia="Calibri" w:hAnsi="Cambria" w:cs="Times New Roman"/>
          <w:noProof/>
          <w:sz w:val="22"/>
          <w:szCs w:val="22"/>
        </w:rPr>
        <w:t xml:space="preserve"> (DigitalCommons@University of Nebraska - Lincoln 2010),</w:t>
      </w:r>
      <w:r w:rsidRPr="00B478D7">
        <w:rPr>
          <w:rFonts w:ascii="Cambria" w:hAnsi="Cambria"/>
          <w:sz w:val="22"/>
          <w:szCs w:val="22"/>
        </w:rPr>
        <w:t xml:space="preserve"> 6.</w:t>
      </w:r>
    </w:p>
  </w:footnote>
  <w:footnote w:id="24">
    <w:p w14:paraId="387D2929" w14:textId="3CDF9951" w:rsidR="00B478D7" w:rsidRPr="00B478D7" w:rsidRDefault="00B478D7" w:rsidP="005A67B6">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Jacqueline </w:t>
      </w:r>
      <w:r w:rsidRPr="00B478D7">
        <w:rPr>
          <w:rFonts w:ascii="Cambria" w:eastAsia="Calibri" w:hAnsi="Cambria" w:cs="Times New Roman"/>
          <w:noProof/>
          <w:sz w:val="22"/>
          <w:szCs w:val="22"/>
        </w:rPr>
        <w:t xml:space="preserve">Berman, “(Un)Popular Strangers and Crises (Un)bounded: Discourses of Sex-Trafficking, the European Political Community and the Panicked State of the Modern State,” </w:t>
      </w:r>
      <w:r w:rsidRPr="00B478D7">
        <w:rPr>
          <w:rFonts w:ascii="Cambria" w:eastAsia="Calibri" w:hAnsi="Cambria" w:cs="Times New Roman"/>
          <w:i/>
          <w:noProof/>
          <w:sz w:val="22"/>
          <w:szCs w:val="22"/>
        </w:rPr>
        <w:t>European Journal of International Relations</w:t>
      </w:r>
      <w:r w:rsidRPr="00B478D7">
        <w:rPr>
          <w:rFonts w:ascii="Cambria" w:eastAsia="Calibri" w:hAnsi="Cambria" w:cs="Times New Roman"/>
          <w:noProof/>
          <w:sz w:val="22"/>
          <w:szCs w:val="22"/>
        </w:rPr>
        <w:t xml:space="preserve"> 9, no. 37 (2003): </w:t>
      </w:r>
      <w:r w:rsidRPr="00B478D7">
        <w:rPr>
          <w:rFonts w:ascii="Cambria" w:hAnsi="Cambria"/>
          <w:sz w:val="22"/>
          <w:szCs w:val="22"/>
        </w:rPr>
        <w:t>38.</w:t>
      </w:r>
    </w:p>
  </w:footnote>
  <w:footnote w:id="25">
    <w:p w14:paraId="3769BB97" w14:textId="7A6AD819" w:rsidR="00B478D7" w:rsidRPr="00B478D7" w:rsidRDefault="00B478D7" w:rsidP="00CF1FE0">
      <w:pPr>
        <w:pStyle w:val="FootnoteText"/>
        <w:rPr>
          <w:rFonts w:ascii="Cambria" w:hAnsi="Cambria"/>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Review of the 2016 Trafficking in Persons Report: State Department testimony of Ambassador Susan Coppedge for the Senate Foreign Relations Committee, http://www.foreign.senate.gov/imo/media/doc/071216_%20Coppedge_Testimony.pdf (July 12, 2016).</w:t>
      </w:r>
    </w:p>
  </w:footnote>
  <w:footnote w:id="26">
    <w:p w14:paraId="6D98A019" w14:textId="501C245A" w:rsidR="00B478D7" w:rsidRPr="00B478D7" w:rsidRDefault="00B478D7" w:rsidP="005A67B6">
      <w:pPr>
        <w:pStyle w:val="FootnoteText"/>
        <w:rPr>
          <w:rFonts w:ascii="Cambria" w:hAnsi="Cambria"/>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Beth </w:t>
      </w:r>
      <w:r w:rsidRPr="00B478D7">
        <w:rPr>
          <w:rFonts w:ascii="Cambria" w:eastAsia="Calibri" w:hAnsi="Cambria" w:cs="Times New Roman"/>
          <w:noProof/>
          <w:sz w:val="22"/>
          <w:szCs w:val="22"/>
        </w:rPr>
        <w:t xml:space="preserve">Simmons and Paulette Lloyd, </w:t>
      </w:r>
      <w:r w:rsidRPr="00B478D7">
        <w:rPr>
          <w:rFonts w:ascii="Cambria" w:eastAsia="Calibri" w:hAnsi="Cambria" w:cs="Times New Roman"/>
          <w:i/>
          <w:noProof/>
          <w:sz w:val="22"/>
          <w:szCs w:val="22"/>
        </w:rPr>
        <w:t xml:space="preserve">Subjective Frames and Rational Choice: Transnational Crime and the Case of Human Trafficking, </w:t>
      </w:r>
      <w:r w:rsidRPr="00B478D7">
        <w:rPr>
          <w:rFonts w:ascii="Cambria" w:eastAsia="Calibri" w:hAnsi="Cambria" w:cs="Times New Roman"/>
          <w:noProof/>
          <w:sz w:val="22"/>
          <w:szCs w:val="22"/>
        </w:rPr>
        <w:t>https://www.researchgate.net/publication/228151405_Subjective_Frames_and_Rational_Choice_Transnational_Crime_and_the_Case_of_Human_Trafficking (July 2010). This is affirmed in the Coppedge testimony, 2016.</w:t>
      </w:r>
    </w:p>
  </w:footnote>
  <w:footnote w:id="27">
    <w:p w14:paraId="1B11936A" w14:textId="21E7AE73" w:rsidR="00B478D7" w:rsidRPr="00B478D7" w:rsidRDefault="00B478D7" w:rsidP="005A67B6">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w:t>
      </w:r>
      <w:r w:rsidRPr="00B478D7">
        <w:rPr>
          <w:rFonts w:ascii="Cambria" w:eastAsia="Calibri" w:hAnsi="Cambria" w:cs="Times New Roman"/>
          <w:noProof/>
          <w:sz w:val="22"/>
          <w:szCs w:val="22"/>
        </w:rPr>
        <w:t xml:space="preserve">David E. Guinn, “Defining the Problem of Trafficking: The Interplay of US law, donor, and NGO engagement and the local context in Latin America,” </w:t>
      </w:r>
      <w:r w:rsidRPr="00B478D7">
        <w:rPr>
          <w:rFonts w:ascii="Cambria" w:eastAsia="Calibri" w:hAnsi="Cambria" w:cs="Times New Roman"/>
          <w:i/>
          <w:noProof/>
          <w:sz w:val="22"/>
          <w:szCs w:val="22"/>
        </w:rPr>
        <w:t>Human Rights Quarterly</w:t>
      </w:r>
      <w:r w:rsidRPr="00B478D7">
        <w:rPr>
          <w:rFonts w:ascii="Cambria" w:eastAsia="Calibri" w:hAnsi="Cambria" w:cs="Times New Roman"/>
          <w:noProof/>
          <w:sz w:val="22"/>
          <w:szCs w:val="22"/>
        </w:rPr>
        <w:t xml:space="preserve"> 30, no. 1 (2008): </w:t>
      </w:r>
      <w:r w:rsidRPr="00B478D7">
        <w:rPr>
          <w:rFonts w:ascii="Cambria" w:hAnsi="Cambria"/>
          <w:sz w:val="22"/>
          <w:szCs w:val="22"/>
        </w:rPr>
        <w:t>138. TVPA as instrument of diplomacy is affirmed in the Coppedge testimony, 2016.</w:t>
      </w:r>
    </w:p>
  </w:footnote>
  <w:footnote w:id="28">
    <w:p w14:paraId="1F741250" w14:textId="4E51619D" w:rsidR="00B478D7" w:rsidRPr="00B478D7" w:rsidRDefault="00B478D7" w:rsidP="005A67B6">
      <w:pPr>
        <w:pStyle w:val="FootnoteText"/>
        <w:rPr>
          <w:rFonts w:ascii="Cambria" w:hAnsi="Cambria"/>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Sylvain E. </w:t>
      </w:r>
      <w:r w:rsidRPr="00B478D7">
        <w:rPr>
          <w:rFonts w:ascii="Cambria" w:eastAsia="Calibri" w:hAnsi="Cambria" w:cs="Times New Roman"/>
          <w:noProof/>
          <w:sz w:val="22"/>
          <w:szCs w:val="22"/>
        </w:rPr>
        <w:t xml:space="preserve">Dessy, Flaubert Mbiekop, and Stephane Pallage. </w:t>
      </w:r>
      <w:r w:rsidRPr="00B478D7">
        <w:rPr>
          <w:rFonts w:ascii="Cambria" w:eastAsia="Calibri" w:hAnsi="Cambria" w:cs="Times New Roman"/>
          <w:i/>
          <w:noProof/>
          <w:sz w:val="22"/>
          <w:szCs w:val="22"/>
        </w:rPr>
        <w:t>The Economics of Child Trafficking (part II)</w:t>
      </w:r>
      <w:r w:rsidRPr="00B478D7">
        <w:rPr>
          <w:rFonts w:ascii="Cambria" w:eastAsia="Calibri" w:hAnsi="Cambria" w:cs="Times New Roman"/>
          <w:noProof/>
          <w:sz w:val="22"/>
          <w:szCs w:val="22"/>
        </w:rPr>
        <w:t>: Centre interuniversitaire sur le risque, les pol</w:t>
      </w:r>
      <w:r w:rsidR="00C13A1A">
        <w:rPr>
          <w:rFonts w:ascii="Cambria" w:eastAsia="Calibri" w:hAnsi="Cambria" w:cs="Times New Roman"/>
          <w:noProof/>
          <w:sz w:val="22"/>
          <w:szCs w:val="22"/>
        </w:rPr>
        <w:t>itiques economiques et l'emploi, 2005.</w:t>
      </w:r>
    </w:p>
  </w:footnote>
  <w:footnote w:id="29">
    <w:p w14:paraId="26E6CF7B" w14:textId="55997581" w:rsidR="00B478D7" w:rsidRPr="00B478D7" w:rsidRDefault="00B478D7" w:rsidP="00867595">
      <w:pPr>
        <w:pStyle w:val="FootnoteText"/>
        <w:rPr>
          <w:rFonts w:ascii="Cambria" w:hAnsi="Cambria" w:cs="Times"/>
          <w:bCs/>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Deanna Davy (2013). “</w:t>
      </w:r>
      <w:r w:rsidRPr="00B478D7">
        <w:rPr>
          <w:rFonts w:ascii="Cambria" w:hAnsi="Cambria" w:cs="Times"/>
          <w:bCs/>
          <w:sz w:val="22"/>
          <w:szCs w:val="22"/>
        </w:rPr>
        <w:t xml:space="preserve">Understanding the motivations and activities of transnational advocacy networks against child sex trafficking in the Greater Mekong Subregion:  The value of cosmopolitan globalisation theory,” </w:t>
      </w:r>
      <w:r w:rsidRPr="00B478D7">
        <w:rPr>
          <w:rFonts w:ascii="Cambria" w:hAnsi="Cambria" w:cs="Times"/>
          <w:bCs/>
          <w:i/>
          <w:sz w:val="22"/>
          <w:szCs w:val="22"/>
        </w:rPr>
        <w:t>Cosmopolitan Civil Societies Journal</w:t>
      </w:r>
      <w:r w:rsidRPr="00B478D7">
        <w:rPr>
          <w:rFonts w:ascii="Cambria" w:hAnsi="Cambria" w:cs="Times"/>
          <w:bCs/>
          <w:sz w:val="22"/>
          <w:szCs w:val="22"/>
        </w:rPr>
        <w:t xml:space="preserve"> 5 no. 1 (2013), 39-68. Similar work …</w:t>
      </w:r>
    </w:p>
    <w:p w14:paraId="6116A25A" w14:textId="3531622F" w:rsidR="00B478D7" w:rsidRPr="00B478D7" w:rsidRDefault="00B478D7" w:rsidP="009E334C">
      <w:pPr>
        <w:pStyle w:val="FootnoteText"/>
        <w:ind w:left="540"/>
        <w:rPr>
          <w:rFonts w:ascii="Cambria" w:hAnsi="Cambria" w:cs="Times"/>
          <w:bCs/>
          <w:sz w:val="22"/>
          <w:szCs w:val="22"/>
        </w:rPr>
      </w:pPr>
      <w:r w:rsidRPr="00B478D7">
        <w:rPr>
          <w:rFonts w:ascii="Cambria" w:hAnsi="Cambria" w:cs="Gill Sans"/>
          <w:sz w:val="22"/>
          <w:szCs w:val="22"/>
          <w:lang w:val="en-PH"/>
        </w:rPr>
        <w:t xml:space="preserve">Archill Niña F. Capistrano, “Cebu's 'Glocal' Challenge: How Non-state Actors can Better Assure the Rights of Child Victims of Sex Trafficking in the Philippines,” </w:t>
      </w:r>
      <w:r w:rsidRPr="00B478D7">
        <w:rPr>
          <w:rFonts w:ascii="Cambria" w:hAnsi="Cambria" w:cs="Gill Sans"/>
          <w:i/>
          <w:iCs/>
          <w:sz w:val="22"/>
          <w:szCs w:val="22"/>
          <w:lang w:val="en-PH"/>
        </w:rPr>
        <w:t>International Journal of Sustainable Human Security (IJSHS)</w:t>
      </w:r>
      <w:r w:rsidRPr="00B478D7">
        <w:rPr>
          <w:rFonts w:ascii="Cambria" w:hAnsi="Cambria" w:cs="Gill Sans"/>
          <w:sz w:val="22"/>
          <w:szCs w:val="22"/>
          <w:lang w:val="en-PH"/>
        </w:rPr>
        <w:t xml:space="preserve"> 2, no. 1 (2014-2015): 72-98. weinstitute.org/ijshs</w:t>
      </w:r>
      <w:r w:rsidRPr="00B478D7">
        <w:rPr>
          <w:rFonts w:ascii="Cambria" w:hAnsi="Cambria" w:cs="Times"/>
          <w:bCs/>
          <w:sz w:val="22"/>
          <w:szCs w:val="22"/>
        </w:rPr>
        <w:t xml:space="preserve"> </w:t>
      </w:r>
    </w:p>
  </w:footnote>
  <w:footnote w:id="30">
    <w:p w14:paraId="429086B5" w14:textId="77777777" w:rsidR="00B478D7" w:rsidRPr="00B478D7" w:rsidRDefault="00B478D7" w:rsidP="00CF1FE0">
      <w:pPr>
        <w:pStyle w:val="FootnoteText"/>
        <w:rPr>
          <w:rFonts w:ascii="Cambria" w:hAnsi="Cambria"/>
          <w:color w:val="161616"/>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Questioning yielded information that </w:t>
      </w:r>
      <w:r w:rsidRPr="00B478D7">
        <w:rPr>
          <w:rFonts w:ascii="Cambria" w:hAnsi="Cambria"/>
          <w:color w:val="161616"/>
          <w:sz w:val="22"/>
          <w:szCs w:val="22"/>
        </w:rPr>
        <w:t xml:space="preserve">the women “were promised about US$10,000 ($13,800) to be impregnated with the sperm of intending fathers from Australia, Germany, China and Nigeria” as reported by </w:t>
      </w:r>
    </w:p>
    <w:p w14:paraId="5E6D9D01" w14:textId="3B6AD803" w:rsidR="00B478D7" w:rsidRPr="00B478D7" w:rsidRDefault="00B478D7" w:rsidP="009E334C">
      <w:pPr>
        <w:pStyle w:val="FootnoteText"/>
        <w:ind w:left="540"/>
        <w:rPr>
          <w:rFonts w:ascii="Cambria" w:hAnsi="Cambria"/>
          <w:sz w:val="22"/>
          <w:szCs w:val="22"/>
        </w:rPr>
      </w:pPr>
      <w:r w:rsidRPr="00B478D7">
        <w:rPr>
          <w:rFonts w:ascii="Cambria" w:hAnsi="Cambria"/>
          <w:color w:val="161616"/>
          <w:sz w:val="22"/>
          <w:szCs w:val="22"/>
        </w:rPr>
        <w:t xml:space="preserve">Lindsay </w:t>
      </w:r>
      <w:r w:rsidRPr="00B478D7">
        <w:rPr>
          <w:rFonts w:ascii="Cambria" w:eastAsia="Calibri" w:hAnsi="Cambria" w:cs="Times New Roman"/>
          <w:noProof/>
          <w:sz w:val="22"/>
          <w:szCs w:val="22"/>
        </w:rPr>
        <w:t xml:space="preserve">Murdoch (2017). “Philippine police arrest surrogate mothers-to-be in human trafficking crackdown,” </w:t>
      </w:r>
      <w:r w:rsidRPr="00B478D7">
        <w:rPr>
          <w:rFonts w:ascii="Cambria" w:eastAsia="Calibri" w:hAnsi="Cambria" w:cs="Times New Roman"/>
          <w:i/>
          <w:noProof/>
          <w:sz w:val="22"/>
          <w:szCs w:val="22"/>
        </w:rPr>
        <w:t>The Sydney Morning Herald</w:t>
      </w:r>
      <w:r w:rsidRPr="00B478D7">
        <w:rPr>
          <w:rFonts w:ascii="Cambria" w:eastAsia="Calibri" w:hAnsi="Cambria" w:cs="Times New Roman"/>
          <w:noProof/>
          <w:sz w:val="22"/>
          <w:szCs w:val="22"/>
        </w:rPr>
        <w:t xml:space="preserve">, </w:t>
      </w:r>
      <w:hyperlink r:id="rId3" w:history="1">
        <w:r w:rsidRPr="00B478D7">
          <w:rPr>
            <w:rStyle w:val="Hyperlink"/>
            <w:rFonts w:ascii="Cambria" w:eastAsia="Calibri" w:hAnsi="Cambria" w:cs="Times New Roman"/>
            <w:noProof/>
            <w:color w:val="auto"/>
            <w:sz w:val="22"/>
            <w:szCs w:val="22"/>
            <w:u w:val="none"/>
          </w:rPr>
          <w:t>http://www.smh.com.au/world/philippine-police-arrest-surrogate-motherstobe-in-human-trafficking-crackdown-20170103-gtli45.html</w:t>
        </w:r>
      </w:hyperlink>
      <w:r w:rsidRPr="00B478D7">
        <w:rPr>
          <w:rFonts w:ascii="Cambria" w:hAnsi="Cambria"/>
          <w:color w:val="161616"/>
          <w:sz w:val="22"/>
          <w:szCs w:val="22"/>
        </w:rPr>
        <w:t>, (January 4, 2017).</w:t>
      </w:r>
    </w:p>
  </w:footnote>
  <w:footnote w:id="31">
    <w:p w14:paraId="2E2D114C" w14:textId="0C5B3989" w:rsidR="00B478D7" w:rsidRPr="00B478D7" w:rsidRDefault="00B478D7" w:rsidP="009E334C">
      <w:pPr>
        <w:widowControl w:val="0"/>
        <w:autoSpaceDE w:val="0"/>
        <w:autoSpaceDN w:val="0"/>
        <w:adjustRightInd w:val="0"/>
        <w:rPr>
          <w:rFonts w:ascii="Cambria" w:hAnsi="Cambria" w:cs="Times New Roman"/>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w:t>
      </w:r>
      <w:r w:rsidRPr="00B478D7">
        <w:rPr>
          <w:rFonts w:ascii="Cambria" w:eastAsia="Calibri" w:hAnsi="Cambria" w:cs="Times New Roman"/>
          <w:noProof/>
          <w:sz w:val="22"/>
          <w:szCs w:val="22"/>
        </w:rPr>
        <w:t>José Bazán and José Ramos-Ascensão, “</w:t>
      </w:r>
      <w:r w:rsidRPr="00B478D7">
        <w:rPr>
          <w:rFonts w:ascii="Cambria" w:hAnsi="Cambria" w:cs="Times New Roman"/>
          <w:sz w:val="22"/>
          <w:szCs w:val="22"/>
        </w:rPr>
        <w:t xml:space="preserve">Shedding new light on the trafficking of human beings in the EU,” </w:t>
      </w:r>
      <w:r w:rsidRPr="00B478D7">
        <w:rPr>
          <w:rFonts w:ascii="Cambria" w:hAnsi="Cambria" w:cs="Times New Roman"/>
          <w:i/>
          <w:sz w:val="22"/>
          <w:szCs w:val="22"/>
        </w:rPr>
        <w:t>Europeinfos: Christian Perspectives on the EU</w:t>
      </w:r>
      <w:r w:rsidRPr="00B478D7">
        <w:rPr>
          <w:rFonts w:ascii="Cambria" w:hAnsi="Cambria" w:cs="Times New Roman"/>
          <w:sz w:val="22"/>
          <w:szCs w:val="22"/>
        </w:rPr>
        <w:t xml:space="preserve">. </w:t>
      </w:r>
      <w:hyperlink r:id="rId4" w:history="1">
        <w:r w:rsidRPr="00B478D7">
          <w:rPr>
            <w:rStyle w:val="Hyperlink"/>
            <w:rFonts w:ascii="Cambria" w:hAnsi="Cambria" w:cs="Times New Roman"/>
            <w:color w:val="auto"/>
            <w:sz w:val="22"/>
            <w:szCs w:val="22"/>
            <w:u w:val="none"/>
          </w:rPr>
          <w:t>http://www.europe-infos.eu/shedding-new-light-on-the-trafficking-of-human-beings-in-the-eu</w:t>
        </w:r>
      </w:hyperlink>
      <w:r w:rsidRPr="00B478D7">
        <w:rPr>
          <w:rFonts w:ascii="Cambria" w:hAnsi="Cambria" w:cs="Times New Roman"/>
          <w:sz w:val="22"/>
          <w:szCs w:val="22"/>
        </w:rPr>
        <w:t>, (2016).</w:t>
      </w:r>
    </w:p>
  </w:footnote>
  <w:footnote w:id="32">
    <w:p w14:paraId="11FD5399" w14:textId="3D7D28CD" w:rsidR="00B478D7" w:rsidRPr="00B478D7" w:rsidRDefault="00B478D7" w:rsidP="005A67B6">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Joseph </w:t>
      </w:r>
      <w:r w:rsidRPr="00B478D7">
        <w:rPr>
          <w:rFonts w:ascii="Cambria" w:eastAsia="Calibri" w:hAnsi="Cambria" w:cs="Times New Roman"/>
          <w:noProof/>
          <w:sz w:val="22"/>
          <w:szCs w:val="22"/>
        </w:rPr>
        <w:t xml:space="preserve">Chamie and Barry Mirkin, “Surrogacy: Human right or reproductive exploitation?” </w:t>
      </w:r>
      <w:r w:rsidRPr="00B478D7">
        <w:rPr>
          <w:rFonts w:ascii="Cambria" w:eastAsia="Calibri" w:hAnsi="Cambria" w:cs="Times New Roman"/>
          <w:i/>
          <w:noProof/>
          <w:sz w:val="22"/>
          <w:szCs w:val="22"/>
        </w:rPr>
        <w:t xml:space="preserve">YaleGlobal Online, </w:t>
      </w:r>
      <w:hyperlink r:id="rId5" w:history="1">
        <w:r w:rsidRPr="00B478D7">
          <w:rPr>
            <w:rStyle w:val="Hyperlink"/>
            <w:rFonts w:ascii="Cambria" w:eastAsia="Calibri" w:hAnsi="Cambria" w:cs="Times New Roman"/>
            <w:noProof/>
            <w:color w:val="auto"/>
            <w:sz w:val="22"/>
            <w:szCs w:val="22"/>
            <w:u w:val="none"/>
          </w:rPr>
          <w:t>http://yaleglobal.yale.edu/content/surrogacy-human-right-or-reproductive-exploitation</w:t>
        </w:r>
      </w:hyperlink>
      <w:r w:rsidRPr="00B478D7">
        <w:rPr>
          <w:rFonts w:ascii="Cambria" w:eastAsia="Calibri" w:hAnsi="Cambria" w:cs="Times New Roman"/>
          <w:noProof/>
          <w:sz w:val="22"/>
          <w:szCs w:val="22"/>
        </w:rPr>
        <w:t>, (2014).</w:t>
      </w:r>
    </w:p>
  </w:footnote>
  <w:footnote w:id="33">
    <w:p w14:paraId="3E7CD6E5" w14:textId="1815CD86" w:rsidR="00B478D7" w:rsidRPr="00B478D7" w:rsidRDefault="00B478D7" w:rsidP="00CB2EFD">
      <w:pPr>
        <w:rPr>
          <w:rFonts w:ascii="Cambria" w:eastAsia="Calibri" w:hAnsi="Cambria" w:cs="Times New Roman"/>
          <w:noProof/>
          <w:sz w:val="22"/>
          <w:szCs w:val="22"/>
        </w:rPr>
      </w:pPr>
      <w:r w:rsidRPr="00B478D7">
        <w:rPr>
          <w:rStyle w:val="FootnoteReference"/>
          <w:rFonts w:ascii="Cambria" w:hAnsi="Cambria"/>
          <w:sz w:val="22"/>
          <w:szCs w:val="22"/>
        </w:rPr>
        <w:footnoteRef/>
      </w:r>
      <w:r w:rsidRPr="00B478D7">
        <w:rPr>
          <w:rFonts w:ascii="Cambria" w:hAnsi="Cambria"/>
          <w:sz w:val="22"/>
          <w:szCs w:val="22"/>
        </w:rPr>
        <w:t xml:space="preserve"> UNICEF cited by Emma </w:t>
      </w:r>
      <w:r w:rsidRPr="00B478D7">
        <w:rPr>
          <w:rFonts w:ascii="Cambria" w:eastAsia="Calibri" w:hAnsi="Cambria" w:cs="Times New Roman"/>
          <w:noProof/>
          <w:sz w:val="22"/>
          <w:szCs w:val="22"/>
        </w:rPr>
        <w:t xml:space="preserve">Batha. “Internet providers urges to tackle live-streaming of child sex in the Philippines,” </w:t>
      </w:r>
      <w:r w:rsidRPr="00B478D7">
        <w:rPr>
          <w:rFonts w:ascii="Cambria" w:eastAsia="Calibri" w:hAnsi="Cambria" w:cs="Times New Roman"/>
          <w:i/>
          <w:noProof/>
          <w:sz w:val="22"/>
          <w:szCs w:val="22"/>
        </w:rPr>
        <w:t xml:space="preserve">Reuters, </w:t>
      </w:r>
      <w:hyperlink r:id="rId6" w:history="1">
        <w:r w:rsidRPr="00B478D7">
          <w:rPr>
            <w:rStyle w:val="Hyperlink"/>
            <w:rFonts w:ascii="Cambria" w:eastAsia="Calibri" w:hAnsi="Cambria" w:cs="Times New Roman"/>
            <w:noProof/>
            <w:color w:val="auto"/>
            <w:sz w:val="22"/>
            <w:szCs w:val="22"/>
            <w:u w:val="none"/>
          </w:rPr>
          <w:t>http://www.reuters.com/article/us-philippines-internet-child-sexcrimes-idUSKCN0YT04W</w:t>
        </w:r>
      </w:hyperlink>
      <w:r w:rsidRPr="00B478D7">
        <w:rPr>
          <w:rFonts w:ascii="Cambria" w:hAnsi="Cambria"/>
          <w:sz w:val="22"/>
          <w:szCs w:val="22"/>
        </w:rPr>
        <w:t>, (2016).</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371DB3"/>
    <w:multiLevelType w:val="hybridMultilevel"/>
    <w:tmpl w:val="233055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efaultTabStop w:val="720"/>
  <w:drawingGridHorizontalSpacing w:val="181"/>
  <w:drawingGridVerticalSpacing w:val="181"/>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2C7"/>
    <w:rsid w:val="00012CF8"/>
    <w:rsid w:val="000201CF"/>
    <w:rsid w:val="0002113B"/>
    <w:rsid w:val="0002396C"/>
    <w:rsid w:val="000354DF"/>
    <w:rsid w:val="00054A95"/>
    <w:rsid w:val="000A50FE"/>
    <w:rsid w:val="000A5493"/>
    <w:rsid w:val="000B24D2"/>
    <w:rsid w:val="000B3AB4"/>
    <w:rsid w:val="000B6199"/>
    <w:rsid w:val="000C038B"/>
    <w:rsid w:val="000C382B"/>
    <w:rsid w:val="000C4273"/>
    <w:rsid w:val="000C70CA"/>
    <w:rsid w:val="000C7EA9"/>
    <w:rsid w:val="000D2411"/>
    <w:rsid w:val="000D2E78"/>
    <w:rsid w:val="000D3920"/>
    <w:rsid w:val="000D462E"/>
    <w:rsid w:val="000E4386"/>
    <w:rsid w:val="000F7A4A"/>
    <w:rsid w:val="00100F21"/>
    <w:rsid w:val="001026F9"/>
    <w:rsid w:val="00120735"/>
    <w:rsid w:val="00125A90"/>
    <w:rsid w:val="00131D46"/>
    <w:rsid w:val="001361DB"/>
    <w:rsid w:val="0014097F"/>
    <w:rsid w:val="00142F8D"/>
    <w:rsid w:val="001461B1"/>
    <w:rsid w:val="0015300E"/>
    <w:rsid w:val="00165F50"/>
    <w:rsid w:val="0017236E"/>
    <w:rsid w:val="00174F40"/>
    <w:rsid w:val="0017580A"/>
    <w:rsid w:val="001956AE"/>
    <w:rsid w:val="001A052D"/>
    <w:rsid w:val="001A28ED"/>
    <w:rsid w:val="001B03F4"/>
    <w:rsid w:val="001C4963"/>
    <w:rsid w:val="001D1617"/>
    <w:rsid w:val="001D1690"/>
    <w:rsid w:val="001E058F"/>
    <w:rsid w:val="001E1753"/>
    <w:rsid w:val="001E1BD5"/>
    <w:rsid w:val="001E3DF6"/>
    <w:rsid w:val="002253D6"/>
    <w:rsid w:val="00227A8C"/>
    <w:rsid w:val="00240013"/>
    <w:rsid w:val="0025343A"/>
    <w:rsid w:val="002568B1"/>
    <w:rsid w:val="00257877"/>
    <w:rsid w:val="00270D91"/>
    <w:rsid w:val="0027384B"/>
    <w:rsid w:val="00273C0E"/>
    <w:rsid w:val="00276934"/>
    <w:rsid w:val="00277997"/>
    <w:rsid w:val="00277E74"/>
    <w:rsid w:val="002847EB"/>
    <w:rsid w:val="0028687E"/>
    <w:rsid w:val="00287947"/>
    <w:rsid w:val="00287C1E"/>
    <w:rsid w:val="002912E7"/>
    <w:rsid w:val="002925D5"/>
    <w:rsid w:val="00297ECD"/>
    <w:rsid w:val="002A18CF"/>
    <w:rsid w:val="002A3712"/>
    <w:rsid w:val="002B0A79"/>
    <w:rsid w:val="002B1084"/>
    <w:rsid w:val="002B25D1"/>
    <w:rsid w:val="002B6FAB"/>
    <w:rsid w:val="002C0AD2"/>
    <w:rsid w:val="002C515B"/>
    <w:rsid w:val="002D09D2"/>
    <w:rsid w:val="002D61A9"/>
    <w:rsid w:val="002D6D97"/>
    <w:rsid w:val="002E3926"/>
    <w:rsid w:val="002F35FD"/>
    <w:rsid w:val="00302413"/>
    <w:rsid w:val="00303397"/>
    <w:rsid w:val="00312A83"/>
    <w:rsid w:val="00321391"/>
    <w:rsid w:val="00327995"/>
    <w:rsid w:val="00347988"/>
    <w:rsid w:val="00355104"/>
    <w:rsid w:val="00355F0D"/>
    <w:rsid w:val="00360497"/>
    <w:rsid w:val="00381AFA"/>
    <w:rsid w:val="0038204D"/>
    <w:rsid w:val="003D35EA"/>
    <w:rsid w:val="003D5D32"/>
    <w:rsid w:val="003E4D06"/>
    <w:rsid w:val="003E4FA2"/>
    <w:rsid w:val="003F65D8"/>
    <w:rsid w:val="004018D9"/>
    <w:rsid w:val="00401930"/>
    <w:rsid w:val="00414177"/>
    <w:rsid w:val="00414990"/>
    <w:rsid w:val="00425D9D"/>
    <w:rsid w:val="00426ADA"/>
    <w:rsid w:val="004316DF"/>
    <w:rsid w:val="00435EF0"/>
    <w:rsid w:val="004364F6"/>
    <w:rsid w:val="00444710"/>
    <w:rsid w:val="0045393F"/>
    <w:rsid w:val="0046003F"/>
    <w:rsid w:val="00465A14"/>
    <w:rsid w:val="0047044D"/>
    <w:rsid w:val="00473E49"/>
    <w:rsid w:val="00474941"/>
    <w:rsid w:val="00475B6F"/>
    <w:rsid w:val="00477402"/>
    <w:rsid w:val="004812D0"/>
    <w:rsid w:val="004825AC"/>
    <w:rsid w:val="00486E10"/>
    <w:rsid w:val="0048777D"/>
    <w:rsid w:val="00493D40"/>
    <w:rsid w:val="0049520E"/>
    <w:rsid w:val="004A04F5"/>
    <w:rsid w:val="004B2F7F"/>
    <w:rsid w:val="004C3006"/>
    <w:rsid w:val="004C3C99"/>
    <w:rsid w:val="004D54FE"/>
    <w:rsid w:val="004E44E9"/>
    <w:rsid w:val="004E6D63"/>
    <w:rsid w:val="004F1CE2"/>
    <w:rsid w:val="004F5194"/>
    <w:rsid w:val="00501769"/>
    <w:rsid w:val="005051FD"/>
    <w:rsid w:val="00510FC1"/>
    <w:rsid w:val="005236E4"/>
    <w:rsid w:val="0053057B"/>
    <w:rsid w:val="00535A44"/>
    <w:rsid w:val="0054129E"/>
    <w:rsid w:val="00541A3B"/>
    <w:rsid w:val="00550E57"/>
    <w:rsid w:val="005512EF"/>
    <w:rsid w:val="005528C8"/>
    <w:rsid w:val="005559BF"/>
    <w:rsid w:val="00560683"/>
    <w:rsid w:val="005702AD"/>
    <w:rsid w:val="00577BF7"/>
    <w:rsid w:val="0059090A"/>
    <w:rsid w:val="005931A6"/>
    <w:rsid w:val="00593744"/>
    <w:rsid w:val="005A67B6"/>
    <w:rsid w:val="005B048E"/>
    <w:rsid w:val="005B3BBD"/>
    <w:rsid w:val="005C4ED4"/>
    <w:rsid w:val="005E1770"/>
    <w:rsid w:val="005E3ECC"/>
    <w:rsid w:val="005E4A2E"/>
    <w:rsid w:val="005E4F3A"/>
    <w:rsid w:val="005F7364"/>
    <w:rsid w:val="00602730"/>
    <w:rsid w:val="00604581"/>
    <w:rsid w:val="00612833"/>
    <w:rsid w:val="0061513D"/>
    <w:rsid w:val="0062088B"/>
    <w:rsid w:val="00625EF3"/>
    <w:rsid w:val="00635D05"/>
    <w:rsid w:val="00657BCE"/>
    <w:rsid w:val="0066388C"/>
    <w:rsid w:val="00673383"/>
    <w:rsid w:val="00674F46"/>
    <w:rsid w:val="00677885"/>
    <w:rsid w:val="006830B2"/>
    <w:rsid w:val="006B0823"/>
    <w:rsid w:val="006B52DD"/>
    <w:rsid w:val="006C1023"/>
    <w:rsid w:val="006E4894"/>
    <w:rsid w:val="007069C0"/>
    <w:rsid w:val="0071027C"/>
    <w:rsid w:val="00713E54"/>
    <w:rsid w:val="007310E0"/>
    <w:rsid w:val="00740373"/>
    <w:rsid w:val="00746750"/>
    <w:rsid w:val="00755DC1"/>
    <w:rsid w:val="00756E0A"/>
    <w:rsid w:val="00764609"/>
    <w:rsid w:val="007672D1"/>
    <w:rsid w:val="00770AAB"/>
    <w:rsid w:val="00772215"/>
    <w:rsid w:val="0077462E"/>
    <w:rsid w:val="0077478C"/>
    <w:rsid w:val="00777545"/>
    <w:rsid w:val="00786367"/>
    <w:rsid w:val="007959FA"/>
    <w:rsid w:val="007B08E6"/>
    <w:rsid w:val="007B609E"/>
    <w:rsid w:val="007D2E94"/>
    <w:rsid w:val="007D56B5"/>
    <w:rsid w:val="007D697E"/>
    <w:rsid w:val="007E1DF4"/>
    <w:rsid w:val="007E1E61"/>
    <w:rsid w:val="00800176"/>
    <w:rsid w:val="00806199"/>
    <w:rsid w:val="00814F38"/>
    <w:rsid w:val="008173A9"/>
    <w:rsid w:val="00822561"/>
    <w:rsid w:val="00834C36"/>
    <w:rsid w:val="00844951"/>
    <w:rsid w:val="00862288"/>
    <w:rsid w:val="00867595"/>
    <w:rsid w:val="008717FD"/>
    <w:rsid w:val="00880C71"/>
    <w:rsid w:val="00883BA7"/>
    <w:rsid w:val="00884726"/>
    <w:rsid w:val="00890646"/>
    <w:rsid w:val="00891620"/>
    <w:rsid w:val="008942E5"/>
    <w:rsid w:val="00897C68"/>
    <w:rsid w:val="008A7CCB"/>
    <w:rsid w:val="008B4D44"/>
    <w:rsid w:val="008C1B6D"/>
    <w:rsid w:val="008D0101"/>
    <w:rsid w:val="008D15DE"/>
    <w:rsid w:val="008D55DE"/>
    <w:rsid w:val="008E25DE"/>
    <w:rsid w:val="008E2F48"/>
    <w:rsid w:val="008E5B2C"/>
    <w:rsid w:val="008F20E9"/>
    <w:rsid w:val="008F4422"/>
    <w:rsid w:val="00900B68"/>
    <w:rsid w:val="00905FAC"/>
    <w:rsid w:val="00906FFB"/>
    <w:rsid w:val="00912AB0"/>
    <w:rsid w:val="009152D5"/>
    <w:rsid w:val="009162E2"/>
    <w:rsid w:val="00925616"/>
    <w:rsid w:val="009312E0"/>
    <w:rsid w:val="009448BF"/>
    <w:rsid w:val="00944F58"/>
    <w:rsid w:val="0096039F"/>
    <w:rsid w:val="0096162A"/>
    <w:rsid w:val="0096539B"/>
    <w:rsid w:val="00971E2E"/>
    <w:rsid w:val="009744DC"/>
    <w:rsid w:val="00986ECE"/>
    <w:rsid w:val="00996794"/>
    <w:rsid w:val="00997B29"/>
    <w:rsid w:val="009A1BA2"/>
    <w:rsid w:val="009A71B8"/>
    <w:rsid w:val="009B2538"/>
    <w:rsid w:val="009B2A5E"/>
    <w:rsid w:val="009B2BB4"/>
    <w:rsid w:val="009B606C"/>
    <w:rsid w:val="009C1DE6"/>
    <w:rsid w:val="009C3AD2"/>
    <w:rsid w:val="009D103C"/>
    <w:rsid w:val="009D2770"/>
    <w:rsid w:val="009D622E"/>
    <w:rsid w:val="009E334C"/>
    <w:rsid w:val="009E4788"/>
    <w:rsid w:val="009E78FD"/>
    <w:rsid w:val="009F68B0"/>
    <w:rsid w:val="00A00D44"/>
    <w:rsid w:val="00A01847"/>
    <w:rsid w:val="00A0433D"/>
    <w:rsid w:val="00A075C7"/>
    <w:rsid w:val="00A24698"/>
    <w:rsid w:val="00A252AF"/>
    <w:rsid w:val="00A25B3A"/>
    <w:rsid w:val="00A3081A"/>
    <w:rsid w:val="00A316A4"/>
    <w:rsid w:val="00A32C39"/>
    <w:rsid w:val="00A364F3"/>
    <w:rsid w:val="00A40FFA"/>
    <w:rsid w:val="00A52071"/>
    <w:rsid w:val="00A54A1D"/>
    <w:rsid w:val="00A62A88"/>
    <w:rsid w:val="00A630B9"/>
    <w:rsid w:val="00A64B82"/>
    <w:rsid w:val="00A661EC"/>
    <w:rsid w:val="00A72674"/>
    <w:rsid w:val="00A7315C"/>
    <w:rsid w:val="00A77C7A"/>
    <w:rsid w:val="00A82EF8"/>
    <w:rsid w:val="00A9161D"/>
    <w:rsid w:val="00AA5659"/>
    <w:rsid w:val="00AB12AD"/>
    <w:rsid w:val="00AC4568"/>
    <w:rsid w:val="00AD2962"/>
    <w:rsid w:val="00AE5A37"/>
    <w:rsid w:val="00AE5B8E"/>
    <w:rsid w:val="00AF15BB"/>
    <w:rsid w:val="00AF2B96"/>
    <w:rsid w:val="00AF5DA1"/>
    <w:rsid w:val="00B02941"/>
    <w:rsid w:val="00B036BD"/>
    <w:rsid w:val="00B03A5F"/>
    <w:rsid w:val="00B148B4"/>
    <w:rsid w:val="00B15B7D"/>
    <w:rsid w:val="00B169D6"/>
    <w:rsid w:val="00B175EB"/>
    <w:rsid w:val="00B2068A"/>
    <w:rsid w:val="00B23D40"/>
    <w:rsid w:val="00B271F6"/>
    <w:rsid w:val="00B30A0A"/>
    <w:rsid w:val="00B35EAA"/>
    <w:rsid w:val="00B478D7"/>
    <w:rsid w:val="00B55CD2"/>
    <w:rsid w:val="00B73742"/>
    <w:rsid w:val="00B74B88"/>
    <w:rsid w:val="00B759C8"/>
    <w:rsid w:val="00B76C7B"/>
    <w:rsid w:val="00B82992"/>
    <w:rsid w:val="00B83E55"/>
    <w:rsid w:val="00B859FC"/>
    <w:rsid w:val="00B93565"/>
    <w:rsid w:val="00B94177"/>
    <w:rsid w:val="00BB21CE"/>
    <w:rsid w:val="00BC4B80"/>
    <w:rsid w:val="00BC558D"/>
    <w:rsid w:val="00BD4889"/>
    <w:rsid w:val="00BD5F06"/>
    <w:rsid w:val="00BF0A53"/>
    <w:rsid w:val="00BF580D"/>
    <w:rsid w:val="00C03BF9"/>
    <w:rsid w:val="00C136C3"/>
    <w:rsid w:val="00C13A1A"/>
    <w:rsid w:val="00C20719"/>
    <w:rsid w:val="00C21513"/>
    <w:rsid w:val="00C21A95"/>
    <w:rsid w:val="00C22B87"/>
    <w:rsid w:val="00C23571"/>
    <w:rsid w:val="00C4481B"/>
    <w:rsid w:val="00C62A66"/>
    <w:rsid w:val="00C75BCB"/>
    <w:rsid w:val="00C82E25"/>
    <w:rsid w:val="00C83FD7"/>
    <w:rsid w:val="00C8604A"/>
    <w:rsid w:val="00C90A1E"/>
    <w:rsid w:val="00C91FA0"/>
    <w:rsid w:val="00C97520"/>
    <w:rsid w:val="00CA150F"/>
    <w:rsid w:val="00CA1F26"/>
    <w:rsid w:val="00CB1094"/>
    <w:rsid w:val="00CB2EFD"/>
    <w:rsid w:val="00CC26EF"/>
    <w:rsid w:val="00CE3054"/>
    <w:rsid w:val="00CE41D7"/>
    <w:rsid w:val="00CE7510"/>
    <w:rsid w:val="00CF1FE0"/>
    <w:rsid w:val="00D0509C"/>
    <w:rsid w:val="00D05D4C"/>
    <w:rsid w:val="00D07D4D"/>
    <w:rsid w:val="00D11DC1"/>
    <w:rsid w:val="00D1420B"/>
    <w:rsid w:val="00D159CB"/>
    <w:rsid w:val="00D20C94"/>
    <w:rsid w:val="00D337E6"/>
    <w:rsid w:val="00D344AF"/>
    <w:rsid w:val="00D34A54"/>
    <w:rsid w:val="00D36810"/>
    <w:rsid w:val="00D425B4"/>
    <w:rsid w:val="00D427E3"/>
    <w:rsid w:val="00D5286E"/>
    <w:rsid w:val="00D655C0"/>
    <w:rsid w:val="00D67C89"/>
    <w:rsid w:val="00D72F33"/>
    <w:rsid w:val="00D75CD5"/>
    <w:rsid w:val="00D85C1A"/>
    <w:rsid w:val="00D910A3"/>
    <w:rsid w:val="00D91189"/>
    <w:rsid w:val="00D9720F"/>
    <w:rsid w:val="00DA47A0"/>
    <w:rsid w:val="00DA67BE"/>
    <w:rsid w:val="00DB16A3"/>
    <w:rsid w:val="00DB6C4B"/>
    <w:rsid w:val="00DC0D28"/>
    <w:rsid w:val="00DD6432"/>
    <w:rsid w:val="00DE1566"/>
    <w:rsid w:val="00DE2369"/>
    <w:rsid w:val="00DE2BB6"/>
    <w:rsid w:val="00DF6449"/>
    <w:rsid w:val="00E017DD"/>
    <w:rsid w:val="00E0684F"/>
    <w:rsid w:val="00E20D76"/>
    <w:rsid w:val="00E2434F"/>
    <w:rsid w:val="00E26485"/>
    <w:rsid w:val="00E338A6"/>
    <w:rsid w:val="00E37BFC"/>
    <w:rsid w:val="00E4610C"/>
    <w:rsid w:val="00E5188B"/>
    <w:rsid w:val="00E562C7"/>
    <w:rsid w:val="00E569E5"/>
    <w:rsid w:val="00E6794B"/>
    <w:rsid w:val="00E7093D"/>
    <w:rsid w:val="00E83B59"/>
    <w:rsid w:val="00E85873"/>
    <w:rsid w:val="00E8716D"/>
    <w:rsid w:val="00E92FD5"/>
    <w:rsid w:val="00EA7F3F"/>
    <w:rsid w:val="00EB2D90"/>
    <w:rsid w:val="00EB6AEE"/>
    <w:rsid w:val="00EC54BC"/>
    <w:rsid w:val="00ED077A"/>
    <w:rsid w:val="00ED0D17"/>
    <w:rsid w:val="00ED0DED"/>
    <w:rsid w:val="00ED77A7"/>
    <w:rsid w:val="00EE0380"/>
    <w:rsid w:val="00EE3A1A"/>
    <w:rsid w:val="00EE639D"/>
    <w:rsid w:val="00EF0569"/>
    <w:rsid w:val="00EF58F0"/>
    <w:rsid w:val="00F1019B"/>
    <w:rsid w:val="00F13B4C"/>
    <w:rsid w:val="00F23DCE"/>
    <w:rsid w:val="00F24BAE"/>
    <w:rsid w:val="00F30B9D"/>
    <w:rsid w:val="00F33FF6"/>
    <w:rsid w:val="00F35175"/>
    <w:rsid w:val="00F46D9D"/>
    <w:rsid w:val="00F47E08"/>
    <w:rsid w:val="00F5170C"/>
    <w:rsid w:val="00F534B3"/>
    <w:rsid w:val="00F8658C"/>
    <w:rsid w:val="00F9201E"/>
    <w:rsid w:val="00F967DA"/>
    <w:rsid w:val="00F97B3D"/>
    <w:rsid w:val="00FA607C"/>
    <w:rsid w:val="00FC0E1C"/>
    <w:rsid w:val="00FD267F"/>
    <w:rsid w:val="00FD2FC3"/>
    <w:rsid w:val="00FD43E6"/>
    <w:rsid w:val="00FD5D38"/>
    <w:rsid w:val="00FD6AD1"/>
    <w:rsid w:val="00FF0C28"/>
    <w:rsid w:val="00FF4C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E1A63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2088B"/>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bidi="en-US"/>
    </w:rPr>
  </w:style>
  <w:style w:type="paragraph" w:styleId="Heading2">
    <w:name w:val="heading 2"/>
    <w:basedOn w:val="Normal"/>
    <w:next w:val="Normal"/>
    <w:link w:val="Heading2Char"/>
    <w:uiPriority w:val="9"/>
    <w:semiHidden/>
    <w:unhideWhenUsed/>
    <w:qFormat/>
    <w:rsid w:val="00A00D4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Keywords"/>
    <w:qFormat/>
    <w:rsid w:val="00E562C7"/>
    <w:pPr>
      <w:spacing w:before="360" w:after="300" w:line="360" w:lineRule="auto"/>
      <w:ind w:left="720" w:right="567"/>
    </w:pPr>
    <w:rPr>
      <w:rFonts w:ascii="Times New Roman" w:eastAsia="Times New Roman" w:hAnsi="Times New Roman" w:cs="Times New Roman"/>
      <w:sz w:val="22"/>
      <w:lang w:val="en-GB" w:eastAsia="en-GB"/>
    </w:rPr>
  </w:style>
  <w:style w:type="paragraph" w:customStyle="1" w:styleId="Keywords">
    <w:name w:val="Keywords"/>
    <w:basedOn w:val="Normal"/>
    <w:next w:val="Normal"/>
    <w:qFormat/>
    <w:rsid w:val="00E562C7"/>
    <w:pPr>
      <w:spacing w:before="240" w:after="240" w:line="360" w:lineRule="auto"/>
      <w:ind w:left="720" w:right="567"/>
    </w:pPr>
    <w:rPr>
      <w:rFonts w:ascii="Times New Roman" w:eastAsia="Times New Roman" w:hAnsi="Times New Roman" w:cs="Times New Roman"/>
      <w:sz w:val="22"/>
      <w:lang w:val="en-GB" w:eastAsia="en-GB"/>
    </w:rPr>
  </w:style>
  <w:style w:type="paragraph" w:customStyle="1" w:styleId="Newparagraph">
    <w:name w:val="New paragraph"/>
    <w:basedOn w:val="Normal"/>
    <w:qFormat/>
    <w:rsid w:val="00381AFA"/>
    <w:pPr>
      <w:spacing w:line="480" w:lineRule="auto"/>
      <w:ind w:firstLine="720"/>
    </w:pPr>
    <w:rPr>
      <w:rFonts w:ascii="Times New Roman" w:eastAsia="Times New Roman" w:hAnsi="Times New Roman" w:cs="Times New Roman"/>
      <w:lang w:val="en-GB" w:eastAsia="en-GB"/>
    </w:rPr>
  </w:style>
  <w:style w:type="character" w:customStyle="1" w:styleId="Heading1Char">
    <w:name w:val="Heading 1 Char"/>
    <w:basedOn w:val="DefaultParagraphFont"/>
    <w:link w:val="Heading1"/>
    <w:uiPriority w:val="9"/>
    <w:rsid w:val="0062088B"/>
    <w:rPr>
      <w:rFonts w:asciiTheme="majorHAnsi" w:eastAsiaTheme="majorEastAsia" w:hAnsiTheme="majorHAnsi" w:cstheme="majorBidi"/>
      <w:b/>
      <w:bCs/>
      <w:color w:val="365F91" w:themeColor="accent1" w:themeShade="BF"/>
      <w:sz w:val="28"/>
      <w:szCs w:val="28"/>
      <w:lang w:bidi="en-US"/>
    </w:rPr>
  </w:style>
  <w:style w:type="paragraph" w:styleId="BalloonText">
    <w:name w:val="Balloon Text"/>
    <w:basedOn w:val="Normal"/>
    <w:link w:val="BalloonTextChar"/>
    <w:uiPriority w:val="99"/>
    <w:semiHidden/>
    <w:unhideWhenUsed/>
    <w:rsid w:val="0062088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2088B"/>
    <w:rPr>
      <w:rFonts w:ascii="Lucida Grande" w:hAnsi="Lucida Grande" w:cs="Lucida Grande"/>
      <w:sz w:val="18"/>
      <w:szCs w:val="18"/>
    </w:rPr>
  </w:style>
  <w:style w:type="character" w:styleId="Hyperlink">
    <w:name w:val="Hyperlink"/>
    <w:basedOn w:val="DefaultParagraphFont"/>
    <w:uiPriority w:val="99"/>
    <w:unhideWhenUsed/>
    <w:rsid w:val="001461B1"/>
    <w:rPr>
      <w:color w:val="0000FF" w:themeColor="hyperlink"/>
      <w:u w:val="single"/>
    </w:rPr>
  </w:style>
  <w:style w:type="paragraph" w:styleId="NormalWeb">
    <w:name w:val="Normal (Web)"/>
    <w:basedOn w:val="Normal"/>
    <w:uiPriority w:val="99"/>
    <w:semiHidden/>
    <w:unhideWhenUsed/>
    <w:rsid w:val="00E37BFC"/>
    <w:pPr>
      <w:spacing w:before="100" w:beforeAutospacing="1" w:after="100" w:afterAutospacing="1"/>
    </w:pPr>
    <w:rPr>
      <w:rFonts w:ascii="Times" w:hAnsi="Times" w:cs="Times New Roman"/>
      <w:sz w:val="20"/>
      <w:szCs w:val="20"/>
      <w:lang w:val="en-PH"/>
    </w:rPr>
  </w:style>
  <w:style w:type="character" w:customStyle="1" w:styleId="Heading2Char">
    <w:name w:val="Heading 2 Char"/>
    <w:basedOn w:val="DefaultParagraphFont"/>
    <w:link w:val="Heading2"/>
    <w:uiPriority w:val="9"/>
    <w:semiHidden/>
    <w:rsid w:val="00A00D44"/>
    <w:rPr>
      <w:rFonts w:asciiTheme="majorHAnsi" w:eastAsiaTheme="majorEastAsia" w:hAnsiTheme="majorHAnsi" w:cstheme="majorBidi"/>
      <w:b/>
      <w:bCs/>
      <w:color w:val="4F81BD" w:themeColor="accent1"/>
      <w:sz w:val="26"/>
      <w:szCs w:val="26"/>
    </w:rPr>
  </w:style>
  <w:style w:type="paragraph" w:customStyle="1" w:styleId="Paragraph">
    <w:name w:val="Paragraph"/>
    <w:basedOn w:val="Normal"/>
    <w:next w:val="Newparagraph"/>
    <w:qFormat/>
    <w:rsid w:val="00435EF0"/>
    <w:pPr>
      <w:widowControl w:val="0"/>
      <w:spacing w:before="240" w:line="480" w:lineRule="auto"/>
    </w:pPr>
    <w:rPr>
      <w:rFonts w:ascii="Times New Roman" w:eastAsia="Times New Roman" w:hAnsi="Times New Roman" w:cs="Times New Roman"/>
      <w:lang w:val="en-GB" w:eastAsia="en-GB"/>
    </w:rPr>
  </w:style>
  <w:style w:type="paragraph" w:styleId="Footer">
    <w:name w:val="footer"/>
    <w:basedOn w:val="Normal"/>
    <w:link w:val="FooterChar"/>
    <w:uiPriority w:val="99"/>
    <w:unhideWhenUsed/>
    <w:rsid w:val="00425D9D"/>
    <w:pPr>
      <w:tabs>
        <w:tab w:val="center" w:pos="4320"/>
        <w:tab w:val="right" w:pos="8640"/>
      </w:tabs>
    </w:pPr>
  </w:style>
  <w:style w:type="character" w:customStyle="1" w:styleId="FooterChar">
    <w:name w:val="Footer Char"/>
    <w:basedOn w:val="DefaultParagraphFont"/>
    <w:link w:val="Footer"/>
    <w:uiPriority w:val="99"/>
    <w:rsid w:val="00425D9D"/>
  </w:style>
  <w:style w:type="character" w:styleId="PageNumber">
    <w:name w:val="page number"/>
    <w:basedOn w:val="DefaultParagraphFont"/>
    <w:uiPriority w:val="99"/>
    <w:semiHidden/>
    <w:unhideWhenUsed/>
    <w:rsid w:val="00425D9D"/>
  </w:style>
  <w:style w:type="paragraph" w:styleId="FootnoteText">
    <w:name w:val="footnote text"/>
    <w:basedOn w:val="Normal"/>
    <w:link w:val="FootnoteTextChar"/>
    <w:uiPriority w:val="99"/>
    <w:unhideWhenUsed/>
    <w:rsid w:val="00425D9D"/>
  </w:style>
  <w:style w:type="character" w:customStyle="1" w:styleId="FootnoteTextChar">
    <w:name w:val="Footnote Text Char"/>
    <w:basedOn w:val="DefaultParagraphFont"/>
    <w:link w:val="FootnoteText"/>
    <w:uiPriority w:val="99"/>
    <w:rsid w:val="00425D9D"/>
  </w:style>
  <w:style w:type="character" w:styleId="FootnoteReference">
    <w:name w:val="footnote reference"/>
    <w:basedOn w:val="DefaultParagraphFont"/>
    <w:uiPriority w:val="99"/>
    <w:unhideWhenUsed/>
    <w:rsid w:val="00425D9D"/>
    <w:rPr>
      <w:vertAlign w:val="superscript"/>
    </w:rPr>
  </w:style>
  <w:style w:type="character" w:styleId="FollowedHyperlink">
    <w:name w:val="FollowedHyperlink"/>
    <w:basedOn w:val="DefaultParagraphFont"/>
    <w:uiPriority w:val="99"/>
    <w:semiHidden/>
    <w:unhideWhenUsed/>
    <w:rsid w:val="00C03BF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2088B"/>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bidi="en-US"/>
    </w:rPr>
  </w:style>
  <w:style w:type="paragraph" w:styleId="Heading2">
    <w:name w:val="heading 2"/>
    <w:basedOn w:val="Normal"/>
    <w:next w:val="Normal"/>
    <w:link w:val="Heading2Char"/>
    <w:uiPriority w:val="9"/>
    <w:semiHidden/>
    <w:unhideWhenUsed/>
    <w:qFormat/>
    <w:rsid w:val="00A00D4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Keywords"/>
    <w:qFormat/>
    <w:rsid w:val="00E562C7"/>
    <w:pPr>
      <w:spacing w:before="360" w:after="300" w:line="360" w:lineRule="auto"/>
      <w:ind w:left="720" w:right="567"/>
    </w:pPr>
    <w:rPr>
      <w:rFonts w:ascii="Times New Roman" w:eastAsia="Times New Roman" w:hAnsi="Times New Roman" w:cs="Times New Roman"/>
      <w:sz w:val="22"/>
      <w:lang w:val="en-GB" w:eastAsia="en-GB"/>
    </w:rPr>
  </w:style>
  <w:style w:type="paragraph" w:customStyle="1" w:styleId="Keywords">
    <w:name w:val="Keywords"/>
    <w:basedOn w:val="Normal"/>
    <w:next w:val="Normal"/>
    <w:qFormat/>
    <w:rsid w:val="00E562C7"/>
    <w:pPr>
      <w:spacing w:before="240" w:after="240" w:line="360" w:lineRule="auto"/>
      <w:ind w:left="720" w:right="567"/>
    </w:pPr>
    <w:rPr>
      <w:rFonts w:ascii="Times New Roman" w:eastAsia="Times New Roman" w:hAnsi="Times New Roman" w:cs="Times New Roman"/>
      <w:sz w:val="22"/>
      <w:lang w:val="en-GB" w:eastAsia="en-GB"/>
    </w:rPr>
  </w:style>
  <w:style w:type="paragraph" w:customStyle="1" w:styleId="Newparagraph">
    <w:name w:val="New paragraph"/>
    <w:basedOn w:val="Normal"/>
    <w:qFormat/>
    <w:rsid w:val="00381AFA"/>
    <w:pPr>
      <w:spacing w:line="480" w:lineRule="auto"/>
      <w:ind w:firstLine="720"/>
    </w:pPr>
    <w:rPr>
      <w:rFonts w:ascii="Times New Roman" w:eastAsia="Times New Roman" w:hAnsi="Times New Roman" w:cs="Times New Roman"/>
      <w:lang w:val="en-GB" w:eastAsia="en-GB"/>
    </w:rPr>
  </w:style>
  <w:style w:type="character" w:customStyle="1" w:styleId="Heading1Char">
    <w:name w:val="Heading 1 Char"/>
    <w:basedOn w:val="DefaultParagraphFont"/>
    <w:link w:val="Heading1"/>
    <w:uiPriority w:val="9"/>
    <w:rsid w:val="0062088B"/>
    <w:rPr>
      <w:rFonts w:asciiTheme="majorHAnsi" w:eastAsiaTheme="majorEastAsia" w:hAnsiTheme="majorHAnsi" w:cstheme="majorBidi"/>
      <w:b/>
      <w:bCs/>
      <w:color w:val="365F91" w:themeColor="accent1" w:themeShade="BF"/>
      <w:sz w:val="28"/>
      <w:szCs w:val="28"/>
      <w:lang w:bidi="en-US"/>
    </w:rPr>
  </w:style>
  <w:style w:type="paragraph" w:styleId="BalloonText">
    <w:name w:val="Balloon Text"/>
    <w:basedOn w:val="Normal"/>
    <w:link w:val="BalloonTextChar"/>
    <w:uiPriority w:val="99"/>
    <w:semiHidden/>
    <w:unhideWhenUsed/>
    <w:rsid w:val="0062088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2088B"/>
    <w:rPr>
      <w:rFonts w:ascii="Lucida Grande" w:hAnsi="Lucida Grande" w:cs="Lucida Grande"/>
      <w:sz w:val="18"/>
      <w:szCs w:val="18"/>
    </w:rPr>
  </w:style>
  <w:style w:type="character" w:styleId="Hyperlink">
    <w:name w:val="Hyperlink"/>
    <w:basedOn w:val="DefaultParagraphFont"/>
    <w:uiPriority w:val="99"/>
    <w:unhideWhenUsed/>
    <w:rsid w:val="001461B1"/>
    <w:rPr>
      <w:color w:val="0000FF" w:themeColor="hyperlink"/>
      <w:u w:val="single"/>
    </w:rPr>
  </w:style>
  <w:style w:type="paragraph" w:styleId="NormalWeb">
    <w:name w:val="Normal (Web)"/>
    <w:basedOn w:val="Normal"/>
    <w:uiPriority w:val="99"/>
    <w:semiHidden/>
    <w:unhideWhenUsed/>
    <w:rsid w:val="00E37BFC"/>
    <w:pPr>
      <w:spacing w:before="100" w:beforeAutospacing="1" w:after="100" w:afterAutospacing="1"/>
    </w:pPr>
    <w:rPr>
      <w:rFonts w:ascii="Times" w:hAnsi="Times" w:cs="Times New Roman"/>
      <w:sz w:val="20"/>
      <w:szCs w:val="20"/>
      <w:lang w:val="en-PH"/>
    </w:rPr>
  </w:style>
  <w:style w:type="character" w:customStyle="1" w:styleId="Heading2Char">
    <w:name w:val="Heading 2 Char"/>
    <w:basedOn w:val="DefaultParagraphFont"/>
    <w:link w:val="Heading2"/>
    <w:uiPriority w:val="9"/>
    <w:semiHidden/>
    <w:rsid w:val="00A00D44"/>
    <w:rPr>
      <w:rFonts w:asciiTheme="majorHAnsi" w:eastAsiaTheme="majorEastAsia" w:hAnsiTheme="majorHAnsi" w:cstheme="majorBidi"/>
      <w:b/>
      <w:bCs/>
      <w:color w:val="4F81BD" w:themeColor="accent1"/>
      <w:sz w:val="26"/>
      <w:szCs w:val="26"/>
    </w:rPr>
  </w:style>
  <w:style w:type="paragraph" w:customStyle="1" w:styleId="Paragraph">
    <w:name w:val="Paragraph"/>
    <w:basedOn w:val="Normal"/>
    <w:next w:val="Newparagraph"/>
    <w:qFormat/>
    <w:rsid w:val="00435EF0"/>
    <w:pPr>
      <w:widowControl w:val="0"/>
      <w:spacing w:before="240" w:line="480" w:lineRule="auto"/>
    </w:pPr>
    <w:rPr>
      <w:rFonts w:ascii="Times New Roman" w:eastAsia="Times New Roman" w:hAnsi="Times New Roman" w:cs="Times New Roman"/>
      <w:lang w:val="en-GB" w:eastAsia="en-GB"/>
    </w:rPr>
  </w:style>
  <w:style w:type="paragraph" w:styleId="Footer">
    <w:name w:val="footer"/>
    <w:basedOn w:val="Normal"/>
    <w:link w:val="FooterChar"/>
    <w:uiPriority w:val="99"/>
    <w:unhideWhenUsed/>
    <w:rsid w:val="00425D9D"/>
    <w:pPr>
      <w:tabs>
        <w:tab w:val="center" w:pos="4320"/>
        <w:tab w:val="right" w:pos="8640"/>
      </w:tabs>
    </w:pPr>
  </w:style>
  <w:style w:type="character" w:customStyle="1" w:styleId="FooterChar">
    <w:name w:val="Footer Char"/>
    <w:basedOn w:val="DefaultParagraphFont"/>
    <w:link w:val="Footer"/>
    <w:uiPriority w:val="99"/>
    <w:rsid w:val="00425D9D"/>
  </w:style>
  <w:style w:type="character" w:styleId="PageNumber">
    <w:name w:val="page number"/>
    <w:basedOn w:val="DefaultParagraphFont"/>
    <w:uiPriority w:val="99"/>
    <w:semiHidden/>
    <w:unhideWhenUsed/>
    <w:rsid w:val="00425D9D"/>
  </w:style>
  <w:style w:type="paragraph" w:styleId="FootnoteText">
    <w:name w:val="footnote text"/>
    <w:basedOn w:val="Normal"/>
    <w:link w:val="FootnoteTextChar"/>
    <w:uiPriority w:val="99"/>
    <w:unhideWhenUsed/>
    <w:rsid w:val="00425D9D"/>
  </w:style>
  <w:style w:type="character" w:customStyle="1" w:styleId="FootnoteTextChar">
    <w:name w:val="Footnote Text Char"/>
    <w:basedOn w:val="DefaultParagraphFont"/>
    <w:link w:val="FootnoteText"/>
    <w:uiPriority w:val="99"/>
    <w:rsid w:val="00425D9D"/>
  </w:style>
  <w:style w:type="character" w:styleId="FootnoteReference">
    <w:name w:val="footnote reference"/>
    <w:basedOn w:val="DefaultParagraphFont"/>
    <w:uiPriority w:val="99"/>
    <w:unhideWhenUsed/>
    <w:rsid w:val="00425D9D"/>
    <w:rPr>
      <w:vertAlign w:val="superscript"/>
    </w:rPr>
  </w:style>
  <w:style w:type="character" w:styleId="FollowedHyperlink">
    <w:name w:val="FollowedHyperlink"/>
    <w:basedOn w:val="DefaultParagraphFont"/>
    <w:uiPriority w:val="99"/>
    <w:semiHidden/>
    <w:unhideWhenUsed/>
    <w:rsid w:val="00C03BF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50927">
      <w:bodyDiv w:val="1"/>
      <w:marLeft w:val="0"/>
      <w:marRight w:val="0"/>
      <w:marTop w:val="0"/>
      <w:marBottom w:val="0"/>
      <w:divBdr>
        <w:top w:val="none" w:sz="0" w:space="0" w:color="auto"/>
        <w:left w:val="none" w:sz="0" w:space="0" w:color="auto"/>
        <w:bottom w:val="none" w:sz="0" w:space="0" w:color="auto"/>
        <w:right w:val="none" w:sz="0" w:space="0" w:color="auto"/>
      </w:divBdr>
      <w:divsChild>
        <w:div w:id="1900095814">
          <w:marLeft w:val="0"/>
          <w:marRight w:val="0"/>
          <w:marTop w:val="0"/>
          <w:marBottom w:val="0"/>
          <w:divBdr>
            <w:top w:val="none" w:sz="0" w:space="0" w:color="auto"/>
            <w:left w:val="none" w:sz="0" w:space="0" w:color="auto"/>
            <w:bottom w:val="none" w:sz="0" w:space="0" w:color="auto"/>
            <w:right w:val="none" w:sz="0" w:space="0" w:color="auto"/>
          </w:divBdr>
          <w:divsChild>
            <w:div w:id="525367748">
              <w:marLeft w:val="0"/>
              <w:marRight w:val="0"/>
              <w:marTop w:val="0"/>
              <w:marBottom w:val="0"/>
              <w:divBdr>
                <w:top w:val="none" w:sz="0" w:space="0" w:color="auto"/>
                <w:left w:val="none" w:sz="0" w:space="0" w:color="auto"/>
                <w:bottom w:val="none" w:sz="0" w:space="0" w:color="auto"/>
                <w:right w:val="none" w:sz="0" w:space="0" w:color="auto"/>
              </w:divBdr>
              <w:divsChild>
                <w:div w:id="85742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63377">
      <w:bodyDiv w:val="1"/>
      <w:marLeft w:val="0"/>
      <w:marRight w:val="0"/>
      <w:marTop w:val="0"/>
      <w:marBottom w:val="0"/>
      <w:divBdr>
        <w:top w:val="none" w:sz="0" w:space="0" w:color="auto"/>
        <w:left w:val="none" w:sz="0" w:space="0" w:color="auto"/>
        <w:bottom w:val="none" w:sz="0" w:space="0" w:color="auto"/>
        <w:right w:val="none" w:sz="0" w:space="0" w:color="auto"/>
      </w:divBdr>
      <w:divsChild>
        <w:div w:id="1120606503">
          <w:marLeft w:val="0"/>
          <w:marRight w:val="0"/>
          <w:marTop w:val="0"/>
          <w:marBottom w:val="0"/>
          <w:divBdr>
            <w:top w:val="none" w:sz="0" w:space="0" w:color="auto"/>
            <w:left w:val="none" w:sz="0" w:space="0" w:color="auto"/>
            <w:bottom w:val="none" w:sz="0" w:space="0" w:color="auto"/>
            <w:right w:val="none" w:sz="0" w:space="0" w:color="auto"/>
          </w:divBdr>
          <w:divsChild>
            <w:div w:id="859703718">
              <w:marLeft w:val="0"/>
              <w:marRight w:val="0"/>
              <w:marTop w:val="0"/>
              <w:marBottom w:val="0"/>
              <w:divBdr>
                <w:top w:val="none" w:sz="0" w:space="0" w:color="auto"/>
                <w:left w:val="none" w:sz="0" w:space="0" w:color="auto"/>
                <w:bottom w:val="none" w:sz="0" w:space="0" w:color="auto"/>
                <w:right w:val="none" w:sz="0" w:space="0" w:color="auto"/>
              </w:divBdr>
              <w:divsChild>
                <w:div w:id="867762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553163">
      <w:bodyDiv w:val="1"/>
      <w:marLeft w:val="0"/>
      <w:marRight w:val="0"/>
      <w:marTop w:val="0"/>
      <w:marBottom w:val="0"/>
      <w:divBdr>
        <w:top w:val="none" w:sz="0" w:space="0" w:color="auto"/>
        <w:left w:val="none" w:sz="0" w:space="0" w:color="auto"/>
        <w:bottom w:val="none" w:sz="0" w:space="0" w:color="auto"/>
        <w:right w:val="none" w:sz="0" w:space="0" w:color="auto"/>
      </w:divBdr>
      <w:divsChild>
        <w:div w:id="1216350479">
          <w:marLeft w:val="0"/>
          <w:marRight w:val="0"/>
          <w:marTop w:val="0"/>
          <w:marBottom w:val="0"/>
          <w:divBdr>
            <w:top w:val="none" w:sz="0" w:space="0" w:color="auto"/>
            <w:left w:val="none" w:sz="0" w:space="0" w:color="auto"/>
            <w:bottom w:val="none" w:sz="0" w:space="0" w:color="auto"/>
            <w:right w:val="none" w:sz="0" w:space="0" w:color="auto"/>
          </w:divBdr>
          <w:divsChild>
            <w:div w:id="1619532533">
              <w:marLeft w:val="0"/>
              <w:marRight w:val="0"/>
              <w:marTop w:val="0"/>
              <w:marBottom w:val="0"/>
              <w:divBdr>
                <w:top w:val="none" w:sz="0" w:space="0" w:color="auto"/>
                <w:left w:val="none" w:sz="0" w:space="0" w:color="auto"/>
                <w:bottom w:val="none" w:sz="0" w:space="0" w:color="auto"/>
                <w:right w:val="none" w:sz="0" w:space="0" w:color="auto"/>
              </w:divBdr>
              <w:divsChild>
                <w:div w:id="2129733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773262">
      <w:bodyDiv w:val="1"/>
      <w:marLeft w:val="0"/>
      <w:marRight w:val="0"/>
      <w:marTop w:val="0"/>
      <w:marBottom w:val="0"/>
      <w:divBdr>
        <w:top w:val="none" w:sz="0" w:space="0" w:color="auto"/>
        <w:left w:val="none" w:sz="0" w:space="0" w:color="auto"/>
        <w:bottom w:val="none" w:sz="0" w:space="0" w:color="auto"/>
        <w:right w:val="none" w:sz="0" w:space="0" w:color="auto"/>
      </w:divBdr>
      <w:divsChild>
        <w:div w:id="573707848">
          <w:marLeft w:val="0"/>
          <w:marRight w:val="0"/>
          <w:marTop w:val="0"/>
          <w:marBottom w:val="0"/>
          <w:divBdr>
            <w:top w:val="none" w:sz="0" w:space="0" w:color="auto"/>
            <w:left w:val="none" w:sz="0" w:space="0" w:color="auto"/>
            <w:bottom w:val="none" w:sz="0" w:space="0" w:color="auto"/>
            <w:right w:val="none" w:sz="0" w:space="0" w:color="auto"/>
          </w:divBdr>
          <w:divsChild>
            <w:div w:id="2042977467">
              <w:marLeft w:val="0"/>
              <w:marRight w:val="0"/>
              <w:marTop w:val="0"/>
              <w:marBottom w:val="0"/>
              <w:divBdr>
                <w:top w:val="none" w:sz="0" w:space="0" w:color="auto"/>
                <w:left w:val="none" w:sz="0" w:space="0" w:color="auto"/>
                <w:bottom w:val="none" w:sz="0" w:space="0" w:color="auto"/>
                <w:right w:val="none" w:sz="0" w:space="0" w:color="auto"/>
              </w:divBdr>
              <w:divsChild>
                <w:div w:id="88671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1233902">
      <w:bodyDiv w:val="1"/>
      <w:marLeft w:val="0"/>
      <w:marRight w:val="0"/>
      <w:marTop w:val="0"/>
      <w:marBottom w:val="0"/>
      <w:divBdr>
        <w:top w:val="none" w:sz="0" w:space="0" w:color="auto"/>
        <w:left w:val="none" w:sz="0" w:space="0" w:color="auto"/>
        <w:bottom w:val="none" w:sz="0" w:space="0" w:color="auto"/>
        <w:right w:val="none" w:sz="0" w:space="0" w:color="auto"/>
      </w:divBdr>
      <w:divsChild>
        <w:div w:id="1372342402">
          <w:marLeft w:val="0"/>
          <w:marRight w:val="0"/>
          <w:marTop w:val="0"/>
          <w:marBottom w:val="0"/>
          <w:divBdr>
            <w:top w:val="none" w:sz="0" w:space="0" w:color="auto"/>
            <w:left w:val="none" w:sz="0" w:space="0" w:color="auto"/>
            <w:bottom w:val="none" w:sz="0" w:space="0" w:color="auto"/>
            <w:right w:val="none" w:sz="0" w:space="0" w:color="auto"/>
          </w:divBdr>
          <w:divsChild>
            <w:div w:id="830146226">
              <w:marLeft w:val="0"/>
              <w:marRight w:val="0"/>
              <w:marTop w:val="0"/>
              <w:marBottom w:val="0"/>
              <w:divBdr>
                <w:top w:val="none" w:sz="0" w:space="0" w:color="auto"/>
                <w:left w:val="none" w:sz="0" w:space="0" w:color="auto"/>
                <w:bottom w:val="none" w:sz="0" w:space="0" w:color="auto"/>
                <w:right w:val="none" w:sz="0" w:space="0" w:color="auto"/>
              </w:divBdr>
              <w:divsChild>
                <w:div w:id="40163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5337">
      <w:bodyDiv w:val="1"/>
      <w:marLeft w:val="0"/>
      <w:marRight w:val="0"/>
      <w:marTop w:val="0"/>
      <w:marBottom w:val="0"/>
      <w:divBdr>
        <w:top w:val="none" w:sz="0" w:space="0" w:color="auto"/>
        <w:left w:val="none" w:sz="0" w:space="0" w:color="auto"/>
        <w:bottom w:val="none" w:sz="0" w:space="0" w:color="auto"/>
        <w:right w:val="none" w:sz="0" w:space="0" w:color="auto"/>
      </w:divBdr>
      <w:divsChild>
        <w:div w:id="1693602647">
          <w:marLeft w:val="0"/>
          <w:marRight w:val="0"/>
          <w:marTop w:val="0"/>
          <w:marBottom w:val="0"/>
          <w:divBdr>
            <w:top w:val="none" w:sz="0" w:space="0" w:color="auto"/>
            <w:left w:val="none" w:sz="0" w:space="0" w:color="auto"/>
            <w:bottom w:val="none" w:sz="0" w:space="0" w:color="auto"/>
            <w:right w:val="none" w:sz="0" w:space="0" w:color="auto"/>
          </w:divBdr>
          <w:divsChild>
            <w:div w:id="768280833">
              <w:marLeft w:val="0"/>
              <w:marRight w:val="0"/>
              <w:marTop w:val="0"/>
              <w:marBottom w:val="0"/>
              <w:divBdr>
                <w:top w:val="none" w:sz="0" w:space="0" w:color="auto"/>
                <w:left w:val="none" w:sz="0" w:space="0" w:color="auto"/>
                <w:bottom w:val="none" w:sz="0" w:space="0" w:color="auto"/>
                <w:right w:val="none" w:sz="0" w:space="0" w:color="auto"/>
              </w:divBdr>
              <w:divsChild>
                <w:div w:id="132458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658698">
      <w:bodyDiv w:val="1"/>
      <w:marLeft w:val="0"/>
      <w:marRight w:val="0"/>
      <w:marTop w:val="0"/>
      <w:marBottom w:val="0"/>
      <w:divBdr>
        <w:top w:val="none" w:sz="0" w:space="0" w:color="auto"/>
        <w:left w:val="none" w:sz="0" w:space="0" w:color="auto"/>
        <w:bottom w:val="none" w:sz="0" w:space="0" w:color="auto"/>
        <w:right w:val="none" w:sz="0" w:space="0" w:color="auto"/>
      </w:divBdr>
      <w:divsChild>
        <w:div w:id="804811042">
          <w:marLeft w:val="0"/>
          <w:marRight w:val="0"/>
          <w:marTop w:val="0"/>
          <w:marBottom w:val="0"/>
          <w:divBdr>
            <w:top w:val="none" w:sz="0" w:space="0" w:color="auto"/>
            <w:left w:val="none" w:sz="0" w:space="0" w:color="auto"/>
            <w:bottom w:val="none" w:sz="0" w:space="0" w:color="auto"/>
            <w:right w:val="none" w:sz="0" w:space="0" w:color="auto"/>
          </w:divBdr>
          <w:divsChild>
            <w:div w:id="38628384">
              <w:marLeft w:val="0"/>
              <w:marRight w:val="0"/>
              <w:marTop w:val="0"/>
              <w:marBottom w:val="0"/>
              <w:divBdr>
                <w:top w:val="none" w:sz="0" w:space="0" w:color="auto"/>
                <w:left w:val="none" w:sz="0" w:space="0" w:color="auto"/>
                <w:bottom w:val="none" w:sz="0" w:space="0" w:color="auto"/>
                <w:right w:val="none" w:sz="0" w:space="0" w:color="auto"/>
              </w:divBdr>
              <w:divsChild>
                <w:div w:id="1972326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978253">
      <w:bodyDiv w:val="1"/>
      <w:marLeft w:val="0"/>
      <w:marRight w:val="0"/>
      <w:marTop w:val="0"/>
      <w:marBottom w:val="0"/>
      <w:divBdr>
        <w:top w:val="none" w:sz="0" w:space="0" w:color="auto"/>
        <w:left w:val="none" w:sz="0" w:space="0" w:color="auto"/>
        <w:bottom w:val="none" w:sz="0" w:space="0" w:color="auto"/>
        <w:right w:val="none" w:sz="0" w:space="0" w:color="auto"/>
      </w:divBdr>
      <w:divsChild>
        <w:div w:id="1458839607">
          <w:marLeft w:val="0"/>
          <w:marRight w:val="0"/>
          <w:marTop w:val="0"/>
          <w:marBottom w:val="0"/>
          <w:divBdr>
            <w:top w:val="none" w:sz="0" w:space="0" w:color="auto"/>
            <w:left w:val="none" w:sz="0" w:space="0" w:color="auto"/>
            <w:bottom w:val="none" w:sz="0" w:space="0" w:color="auto"/>
            <w:right w:val="none" w:sz="0" w:space="0" w:color="auto"/>
          </w:divBdr>
          <w:divsChild>
            <w:div w:id="1120685867">
              <w:marLeft w:val="0"/>
              <w:marRight w:val="0"/>
              <w:marTop w:val="0"/>
              <w:marBottom w:val="0"/>
              <w:divBdr>
                <w:top w:val="none" w:sz="0" w:space="0" w:color="auto"/>
                <w:left w:val="none" w:sz="0" w:space="0" w:color="auto"/>
                <w:bottom w:val="none" w:sz="0" w:space="0" w:color="auto"/>
                <w:right w:val="none" w:sz="0" w:space="0" w:color="auto"/>
              </w:divBdr>
              <w:divsChild>
                <w:div w:id="178449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016167">
      <w:bodyDiv w:val="1"/>
      <w:marLeft w:val="0"/>
      <w:marRight w:val="0"/>
      <w:marTop w:val="0"/>
      <w:marBottom w:val="0"/>
      <w:divBdr>
        <w:top w:val="none" w:sz="0" w:space="0" w:color="auto"/>
        <w:left w:val="none" w:sz="0" w:space="0" w:color="auto"/>
        <w:bottom w:val="none" w:sz="0" w:space="0" w:color="auto"/>
        <w:right w:val="none" w:sz="0" w:space="0" w:color="auto"/>
      </w:divBdr>
      <w:divsChild>
        <w:div w:id="190847047">
          <w:marLeft w:val="0"/>
          <w:marRight w:val="0"/>
          <w:marTop w:val="0"/>
          <w:marBottom w:val="0"/>
          <w:divBdr>
            <w:top w:val="none" w:sz="0" w:space="0" w:color="auto"/>
            <w:left w:val="none" w:sz="0" w:space="0" w:color="auto"/>
            <w:bottom w:val="none" w:sz="0" w:space="0" w:color="auto"/>
            <w:right w:val="none" w:sz="0" w:space="0" w:color="auto"/>
          </w:divBdr>
          <w:divsChild>
            <w:div w:id="1041129933">
              <w:marLeft w:val="0"/>
              <w:marRight w:val="0"/>
              <w:marTop w:val="0"/>
              <w:marBottom w:val="0"/>
              <w:divBdr>
                <w:top w:val="none" w:sz="0" w:space="0" w:color="auto"/>
                <w:left w:val="none" w:sz="0" w:space="0" w:color="auto"/>
                <w:bottom w:val="none" w:sz="0" w:space="0" w:color="auto"/>
                <w:right w:val="none" w:sz="0" w:space="0" w:color="auto"/>
              </w:divBdr>
              <w:divsChild>
                <w:div w:id="202204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687280">
      <w:bodyDiv w:val="1"/>
      <w:marLeft w:val="0"/>
      <w:marRight w:val="0"/>
      <w:marTop w:val="0"/>
      <w:marBottom w:val="0"/>
      <w:divBdr>
        <w:top w:val="none" w:sz="0" w:space="0" w:color="auto"/>
        <w:left w:val="none" w:sz="0" w:space="0" w:color="auto"/>
        <w:bottom w:val="none" w:sz="0" w:space="0" w:color="auto"/>
        <w:right w:val="none" w:sz="0" w:space="0" w:color="auto"/>
      </w:divBdr>
      <w:divsChild>
        <w:div w:id="267852982">
          <w:marLeft w:val="0"/>
          <w:marRight w:val="0"/>
          <w:marTop w:val="0"/>
          <w:marBottom w:val="0"/>
          <w:divBdr>
            <w:top w:val="none" w:sz="0" w:space="0" w:color="auto"/>
            <w:left w:val="none" w:sz="0" w:space="0" w:color="auto"/>
            <w:bottom w:val="none" w:sz="0" w:space="0" w:color="auto"/>
            <w:right w:val="none" w:sz="0" w:space="0" w:color="auto"/>
          </w:divBdr>
          <w:divsChild>
            <w:div w:id="1539394292">
              <w:marLeft w:val="0"/>
              <w:marRight w:val="0"/>
              <w:marTop w:val="0"/>
              <w:marBottom w:val="0"/>
              <w:divBdr>
                <w:top w:val="none" w:sz="0" w:space="0" w:color="auto"/>
                <w:left w:val="none" w:sz="0" w:space="0" w:color="auto"/>
                <w:bottom w:val="none" w:sz="0" w:space="0" w:color="auto"/>
                <w:right w:val="none" w:sz="0" w:space="0" w:color="auto"/>
              </w:divBdr>
              <w:divsChild>
                <w:div w:id="45090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reuters.com/article/us-philippines-internet-child-sexcrimes-idUSKCN0YT04W" TargetMode="External"/><Relationship Id="rId20" Type="http://schemas.openxmlformats.org/officeDocument/2006/relationships/theme" Target="theme/theme1.xml"/><Relationship Id="rId10" Type="http://schemas.openxmlformats.org/officeDocument/2006/relationships/hyperlink" Target="http://www.europe-infos.eu/shedding-new-light-on-the-trafficking-of-human-beings-in-the-eu" TargetMode="External"/><Relationship Id="rId11" Type="http://schemas.openxmlformats.org/officeDocument/2006/relationships/hyperlink" Target="http://yaleglobal.yale.edu/content/surrogacy-human-right-or-reproductive-exploitation" TargetMode="External"/><Relationship Id="rId12" Type="http://schemas.openxmlformats.org/officeDocument/2006/relationships/hyperlink" Target="http://www.dr.ntu.edu.sg/handle/10220/4461?show=full" TargetMode="External"/><Relationship Id="rId13" Type="http://schemas.openxmlformats.org/officeDocument/2006/relationships/hyperlink" Target="http://www.foreign.senate.gov/imo/media/doc/071216_%20Coppedge_Testimony.pdf" TargetMode="External"/><Relationship Id="rId14" Type="http://schemas.openxmlformats.org/officeDocument/2006/relationships/hyperlink" Target="http://www.unodc.org/unodc/en/human-trafficking/what-is-human-trafficking.html?ref=menuside" TargetMode="External"/><Relationship Id="rId15" Type="http://schemas.openxmlformats.org/officeDocument/2006/relationships/hyperlink" Target="http://www.unodc.org/documents/data-and-analysis/glotip/2016_Global_Report_on_Trafficking_in_Persons.pdf" TargetMode="External"/><Relationship Id="rId16" Type="http://schemas.openxmlformats.org/officeDocument/2006/relationships/hyperlink" Target="http://digitalcommons.unl.edu/cgi/viewcontent.cgi?article=1021&amp;context=humtrafconf2&amp;sei-redir=1&amp;referer=http%3A%2F%2Fwww.google.com.au%2Furl%3Fsa%3Dt%26rct%3Dj%26q%3Da%2520survey%2520of%2520child%2520sex%2520tourism%2520in%2520the%2520philippines%26source%3Dweb%26cd%3D1%26ved%3D0CFMQFjAA%26url%3Dhttp%253A%252F%252Fdigitalcommons.unl.edu%252Fcgi%252Fviewcontent.cgi%253Farticle%253D1021%2526context%253Dhumtrafconf2%26ei%3D8kDGT-69M6K3iQfQ0pD3Ag%26usg%3DAFQjCNEIi2-XqQmMMdb94Njq5EapPMTN1Q" TargetMode="Externa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3" Type="http://schemas.openxmlformats.org/officeDocument/2006/relationships/hyperlink" Target="http://www.smh.com.au/world/philippine-police-arrest-surrogate-motherstobe-in-human-trafficking-crackdown-20170103-gtli45.html" TargetMode="External"/><Relationship Id="rId4" Type="http://schemas.openxmlformats.org/officeDocument/2006/relationships/hyperlink" Target="http://www.europe-infos.eu/shedding-new-light-on-the-trafficking-of-human-beings-in-the-eu" TargetMode="External"/><Relationship Id="rId5" Type="http://schemas.openxmlformats.org/officeDocument/2006/relationships/hyperlink" Target="http://yaleglobal.yale.edu/content/surrogacy-human-right-or-reproductive-exploitation" TargetMode="External"/><Relationship Id="rId6" Type="http://schemas.openxmlformats.org/officeDocument/2006/relationships/hyperlink" Target="http://www.reuters.com/article/us-philippines-internet-child-sexcrimes-idUSKCN0YT04W" TargetMode="External"/><Relationship Id="rId1" Type="http://schemas.openxmlformats.org/officeDocument/2006/relationships/hyperlink" Target="http://www.unodc.org/unodc/en/human-trafficking/what-is-human-trafficking.html?ref=menuside" TargetMode="External"/><Relationship Id="rId2" Type="http://schemas.openxmlformats.org/officeDocument/2006/relationships/hyperlink" Target="http://digitalcommons.unl.edu/cgi/viewcontent.cgi?article=1021&amp;context=humtrafconf2&amp;sei-redir=1&amp;referer=http%3A%2F%2Fwww.google.com.au%2Furl%3Fsa%3Dt%26rct%3Dj%26q%3Da%2520survey%2520of%2520child%2520sex%2520tourism%2520in%2520the%2520philippines%26source%3Dweb%26cd%3D1%26ved%3D0CFMQFjAA%26url%3Dhttp%253A%252F%252Fdigitalcommons.unl.edu%252Fcgi%252Fviewcontent.cgi%253Farticle%253D1021%2526context%253Dhumtrafconf2%26ei%3D8kDGT-69M6K3iQfQ0pD3Ag%26usg%3DAFQjCNEIi2-XqQmMMdb94Njq5EapPMTN1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b:Source>
    <b:Tag>Mor06</b:Tag>
    <b:SourceType>Book</b:SourceType>
    <b:Guid>{EB922E55-7A01-1C45-ABBA-ADA5F7E4A19C}</b:Guid>
    <b:Author>
      <b:Author>
        <b:NameList>
          <b:Person>
            <b:Last>Morgenthau</b:Last>
            <b:Middle>J.</b:Middle>
            <b:First>Hans </b:First>
          </b:Person>
          <b:Person>
            <b:Last>Thompson </b:Last>
            <b:First>Kenneth</b:First>
          </b:Person>
          <b:Person>
            <b:Last>Clinton</b:Last>
            <b:First>David</b:First>
          </b:Person>
        </b:NameList>
      </b:Author>
    </b:Author>
    <b:Title>Politics among nations: The struggle for power and peace</b:Title>
    <b:City>New York</b:City>
    <b:Publisher>McGraw-Hill Education</b:Publisher>
    <b:Year>2006</b:Year>
    <b:RefOrder>1</b:RefOrder>
  </b:Source>
</b:Sources>
</file>

<file path=customXml/itemProps1.xml><?xml version="1.0" encoding="utf-8"?>
<ds:datastoreItem xmlns:ds="http://schemas.openxmlformats.org/officeDocument/2006/customXml" ds:itemID="{E696DB20-ECDC-E54E-A6DC-67A99130C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5574</TotalTime>
  <Pages>13</Pages>
  <Words>3436</Words>
  <Characters>19587</Characters>
  <Application>Microsoft Macintosh Word</Application>
  <DocSecurity>0</DocSecurity>
  <Lines>163</Lines>
  <Paragraphs>45</Paragraphs>
  <ScaleCrop>false</ScaleCrop>
  <Company/>
  <LinksUpToDate>false</LinksUpToDate>
  <CharactersWithSpaces>22978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Archill Niña F. Capistrano</dc:creator>
  <cp:keywords/>
  <dc:description/>
  <cp:lastModifiedBy>Archill Niña F. Capistrano</cp:lastModifiedBy>
  <cp:revision>155</cp:revision>
  <dcterms:created xsi:type="dcterms:W3CDTF">2017-02-18T20:45:00Z</dcterms:created>
  <dcterms:modified xsi:type="dcterms:W3CDTF">2017-03-02T05:28:00Z</dcterms:modified>
</cp:coreProperties>
</file>